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6A7000" w14:textId="0FD85C0F" w:rsidR="00C11D1D" w:rsidRDefault="008E54FC" w:rsidP="00CF059C">
      <w:pPr>
        <w:rPr>
          <w:b/>
        </w:rPr>
      </w:pPr>
      <w:r w:rsidRPr="00C11D1D">
        <w:rPr>
          <w:b/>
          <w:noProof/>
        </w:rPr>
        <mc:AlternateContent>
          <mc:Choice Requires="wps">
            <w:drawing>
              <wp:anchor distT="0" distB="0" distL="114300" distR="114300" simplePos="0" relativeHeight="251664384" behindDoc="0" locked="0" layoutInCell="1" allowOverlap="1" wp14:anchorId="0E69C990" wp14:editId="69D12261">
                <wp:simplePos x="0" y="0"/>
                <wp:positionH relativeFrom="margin">
                  <wp:posOffset>3116580</wp:posOffset>
                </wp:positionH>
                <wp:positionV relativeFrom="margin">
                  <wp:posOffset>-655320</wp:posOffset>
                </wp:positionV>
                <wp:extent cx="2597785" cy="2895600"/>
                <wp:effectExtent l="0" t="0" r="0" b="0"/>
                <wp:wrapSquare wrapText="bothSides"/>
                <wp:docPr id="13" name="Rectangle 4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785" cy="2895600"/>
                        </a:xfrm>
                        <a:prstGeom prst="rect">
                          <a:avLst/>
                        </a:prstGeom>
                        <a:solidFill>
                          <a:srgbClr val="1F497D">
                            <a:lumMod val="100000"/>
                            <a:lumOff val="0"/>
                          </a:srgbClr>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sdt>
                            <w:sdtPr>
                              <w:rPr>
                                <w:color w:val="FFFFFF" w:themeColor="background1"/>
                                <w:sz w:val="36"/>
                              </w:rPr>
                              <w:alias w:val="Abstract"/>
                              <w:tag w:val=""/>
                              <w:id w:val="-864446197"/>
                              <w:placeholder>
                                <w:docPart w:val="0282AEC0F1374866BA0AD9FFB3DDB4CA"/>
                              </w:placeholder>
                              <w:dataBinding w:prefixMappings="xmlns:ns0='http://schemas.microsoft.com/office/2006/coverPageProps' " w:xpath="/ns0:CoverPageProperties[1]/ns0:Abstract[1]" w:storeItemID="{55AF091B-3C7A-41E3-B477-F2FDAA23CFDA}"/>
                              <w:text/>
                            </w:sdtPr>
                            <w:sdtEndPr/>
                            <w:sdtContent>
                              <w:p w14:paraId="46DF9F9C" w14:textId="4469746F" w:rsidR="00C51D57" w:rsidRDefault="00C51D57" w:rsidP="001A42F0">
                                <w:pPr>
                                  <w:spacing w:before="240"/>
                                  <w:ind w:left="-90" w:right="-120"/>
                                  <w:jc w:val="center"/>
                                  <w:rPr>
                                    <w:color w:val="FFFFFF" w:themeColor="background1"/>
                                    <w:sz w:val="36"/>
                                  </w:rPr>
                                </w:pPr>
                                <w:r w:rsidRPr="00B3448A">
                                  <w:rPr>
                                    <w:color w:val="FFFFFF" w:themeColor="background1"/>
                                    <w:sz w:val="36"/>
                                  </w:rPr>
                                  <w:t>201</w:t>
                                </w:r>
                                <w:r>
                                  <w:rPr>
                                    <w:color w:val="FFFFFF" w:themeColor="background1"/>
                                    <w:sz w:val="36"/>
                                  </w:rPr>
                                  <w:t xml:space="preserve">8 Toyota UB80E </w:t>
                                </w:r>
                                <w:r w:rsidRPr="00B3448A">
                                  <w:rPr>
                                    <w:color w:val="FFFFFF" w:themeColor="background1"/>
                                    <w:sz w:val="36"/>
                                  </w:rPr>
                                  <w:t>Automatic Tran</w:t>
                                </w:r>
                                <w:r w:rsidR="00401FD0">
                                  <w:rPr>
                                    <w:color w:val="FFFFFF" w:themeColor="background1"/>
                                    <w:sz w:val="36"/>
                                  </w:rPr>
                                  <w:t>s</w:t>
                                </w:r>
                                <w:r w:rsidRPr="00B3448A">
                                  <w:rPr>
                                    <w:color w:val="FFFFFF" w:themeColor="background1"/>
                                    <w:sz w:val="36"/>
                                  </w:rPr>
                                  <w:t>mission</w:t>
                                </w:r>
                                <w:r>
                                  <w:rPr>
                                    <w:color w:val="FFFFFF" w:themeColor="background1"/>
                                    <w:sz w:val="36"/>
                                  </w:rPr>
                                  <w:t xml:space="preserve"> -</w:t>
                                </w:r>
                                <w:r w:rsidRPr="00B3448A">
                                  <w:rPr>
                                    <w:color w:val="FFFFFF" w:themeColor="background1"/>
                                    <w:sz w:val="36"/>
                                  </w:rPr>
                                  <w:t xml:space="preserve"> </w:t>
                                </w:r>
                                <w:r>
                                  <w:rPr>
                                    <w:color w:val="FFFFFF" w:themeColor="background1"/>
                                    <w:sz w:val="36"/>
                                  </w:rPr>
                                  <w:t>NCAT Test Report</w:t>
                                </w:r>
                              </w:p>
                            </w:sdtContent>
                          </w:sdt>
                        </w:txbxContent>
                      </wps:txbx>
                      <wps:bodyPr rot="0" vert="horz" wrap="square" lIns="182880" tIns="182880" rIns="182880" bIns="365760" anchor="b" anchorCtr="0" upright="1">
                        <a:noAutofit/>
                      </wps:bodyPr>
                    </wps:wsp>
                  </a:graphicData>
                </a:graphic>
                <wp14:sizeRelH relativeFrom="page">
                  <wp14:pctWidth>0</wp14:pctWidth>
                </wp14:sizeRelH>
                <wp14:sizeRelV relativeFrom="page">
                  <wp14:pctHeight>0</wp14:pctHeight>
                </wp14:sizeRelV>
              </wp:anchor>
            </w:drawing>
          </mc:Choice>
          <mc:Fallback>
            <w:pict>
              <v:rect w14:anchorId="0E69C990" id="Rectangle 467" o:spid="_x0000_s1026" style="position:absolute;left:0;text-align:left;margin-left:245.4pt;margin-top:-51.6pt;width:204.55pt;height:228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" fillcolor="#1f497d" stroked="f" strokeweight="2pt">
                <v:textbox inset="14.4pt,14.4pt,14.4pt,28.8pt">
                  <w:txbxContent>
                    <w:sdt>
                      <w:sdtPr>
                        <w:rPr>
                          <w:color w:val="FFFFFF" w:themeColor="background1"/>
                          <w:sz w:val="36"/>
                        </w:rPr>
                        <w:alias w:val="Abstract"/>
                        <w:tag w:val=""/>
                        <w:id w:val="-864446197"/>
                        <w:placeholder>
                          <w:docPart w:val="0282AEC0F1374866BA0AD9FFB3DDB4CA"/>
                        </w:placeholder>
                        <w:dataBinding w:prefixMappings="xmlns:ns0='http://schemas.microsoft.com/office/2006/coverPageProps' " w:xpath="/ns0:CoverPageProperties[1]/ns0:Abstract[1]" w:storeItemID="{55AF091B-3C7A-41E3-B477-F2FDAA23CFDA}"/>
                        <w:text/>
                      </w:sdtPr>
                      <w:sdtContent>
                        <w:p w14:paraId="46DF9F9C" w14:textId="4469746F" w:rsidR="00C51D57" w:rsidRDefault="00C51D57" w:rsidP="001A42F0">
                          <w:pPr>
                            <w:spacing w:before="240"/>
                            <w:ind w:left="-90" w:right="-120"/>
                            <w:jc w:val="center"/>
                            <w:rPr>
                              <w:color w:val="FFFFFF" w:themeColor="background1"/>
                              <w:sz w:val="36"/>
                            </w:rPr>
                          </w:pPr>
                          <w:r w:rsidRPr="00B3448A">
                            <w:rPr>
                              <w:color w:val="FFFFFF" w:themeColor="background1"/>
                              <w:sz w:val="36"/>
                            </w:rPr>
                            <w:t>201</w:t>
                          </w:r>
                          <w:r>
                            <w:rPr>
                              <w:color w:val="FFFFFF" w:themeColor="background1"/>
                              <w:sz w:val="36"/>
                            </w:rPr>
                            <w:t xml:space="preserve">8 Toyota UB80E </w:t>
                          </w:r>
                          <w:r w:rsidRPr="00B3448A">
                            <w:rPr>
                              <w:color w:val="FFFFFF" w:themeColor="background1"/>
                              <w:sz w:val="36"/>
                            </w:rPr>
                            <w:t>Automatic Tran</w:t>
                          </w:r>
                          <w:r w:rsidR="00401FD0">
                            <w:rPr>
                              <w:color w:val="FFFFFF" w:themeColor="background1"/>
                              <w:sz w:val="36"/>
                            </w:rPr>
                            <w:t>s</w:t>
                          </w:r>
                          <w:r w:rsidRPr="00B3448A">
                            <w:rPr>
                              <w:color w:val="FFFFFF" w:themeColor="background1"/>
                              <w:sz w:val="36"/>
                            </w:rPr>
                            <w:t>mission</w:t>
                          </w:r>
                          <w:r>
                            <w:rPr>
                              <w:color w:val="FFFFFF" w:themeColor="background1"/>
                              <w:sz w:val="36"/>
                            </w:rPr>
                            <w:t xml:space="preserve"> -</w:t>
                          </w:r>
                          <w:r w:rsidRPr="00B3448A">
                            <w:rPr>
                              <w:color w:val="FFFFFF" w:themeColor="background1"/>
                              <w:sz w:val="36"/>
                            </w:rPr>
                            <w:t xml:space="preserve"> </w:t>
                          </w:r>
                          <w:r>
                            <w:rPr>
                              <w:color w:val="FFFFFF" w:themeColor="background1"/>
                              <w:sz w:val="36"/>
                            </w:rPr>
                            <w:t>NCAT Test Report</w:t>
                          </w:r>
                        </w:p>
                      </w:sdtContent>
                    </w:sdt>
                  </w:txbxContent>
                </v:textbox>
                <w10:wrap type="square" anchorx="margin" anchory="margin"/>
              </v:rect>
            </w:pict>
          </mc:Fallback>
        </mc:AlternateContent>
      </w:r>
      <w:r w:rsidR="000E0623" w:rsidRPr="00C11D1D">
        <w:rPr>
          <w:b/>
          <w:noProof/>
        </w:rPr>
        <mc:AlternateContent>
          <mc:Choice Requires="wps">
            <w:drawing>
              <wp:anchor distT="0" distB="0" distL="114300" distR="114300" simplePos="0" relativeHeight="251663360" behindDoc="0" locked="0" layoutInCell="1" allowOverlap="1" wp14:anchorId="444E721B" wp14:editId="426F50D3">
                <wp:simplePos x="0" y="0"/>
                <wp:positionH relativeFrom="margin">
                  <wp:align>right</wp:align>
                </wp:positionH>
                <wp:positionV relativeFrom="margin">
                  <wp:posOffset>-657225</wp:posOffset>
                </wp:positionV>
                <wp:extent cx="3006725" cy="5981700"/>
                <wp:effectExtent l="0" t="0" r="22225" b="19050"/>
                <wp:wrapSquare wrapText="bothSides"/>
                <wp:docPr id="14" name="Rectangle 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6725" cy="5981700"/>
                        </a:xfrm>
                        <a:prstGeom prst="rect">
                          <a:avLst/>
                        </a:prstGeom>
                        <a:solidFill>
                          <a:sysClr val="window" lastClr="FFFFFF">
                            <a:lumMod val="100000"/>
                            <a:lumOff val="0"/>
                          </a:sysClr>
                        </a:solidFill>
                        <a:ln w="15875">
                          <a:solidFill>
                            <a:srgbClr val="EEECE1">
                              <a:lumMod val="50000"/>
                              <a:lumOff val="0"/>
                            </a:srgb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1B8F9CB" id="Rectangle 468" o:spid="_x0000_s1026" style="position:absolute;margin-left:185.55pt;margin-top:-51.75pt;width:236.75pt;height:471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" strokecolor="#948a54" strokeweight="1.25pt">
                <w10:wrap type="square" anchorx="margin" anchory="margin"/>
              </v:rect>
            </w:pict>
          </mc:Fallback>
        </mc:AlternateContent>
      </w:r>
      <w:r w:rsidR="00EA3A6E" w:rsidRPr="005C1376">
        <w:rPr>
          <w:noProof/>
        </w:rPr>
        <w:drawing>
          <wp:anchor distT="0" distB="0" distL="114300" distR="114300" simplePos="0" relativeHeight="251658239" behindDoc="0" locked="0" layoutInCell="1" allowOverlap="1" wp14:anchorId="6FD8E4D4" wp14:editId="6ECF7972">
            <wp:simplePos x="0" y="0"/>
            <wp:positionH relativeFrom="column">
              <wp:posOffset>-209550</wp:posOffset>
            </wp:positionH>
            <wp:positionV relativeFrom="paragraph">
              <wp:posOffset>-163195</wp:posOffset>
            </wp:positionV>
            <wp:extent cx="1994535" cy="1994535"/>
            <wp:effectExtent l="514350" t="266700" r="539115" b="786765"/>
            <wp:wrapNone/>
            <wp:docPr id="11" name="Picture 11" descr="colorchange_epa_seal pantone tr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olorchange_epa_seal pantone tri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94535" cy="1994535"/>
                    </a:xfrm>
                    <a:prstGeom prst="rect">
                      <a:avLst/>
                    </a:prstGeom>
                    <a:noFill/>
                    <a:ln w="9525">
                      <a:noFill/>
                      <a:miter lim="800000"/>
                      <a:headEnd/>
                      <a:tailEnd/>
                    </a:ln>
                    <a:effectLst>
                      <a:outerShdw blurRad="571500" dist="266700" dir="5160000" sx="112000" sy="112000" algn="ctr" rotWithShape="0">
                        <a:schemeClr val="tx2">
                          <a:lumMod val="60000"/>
                          <a:lumOff val="40000"/>
                          <a:alpha val="23000"/>
                        </a:schemeClr>
                      </a:outerShdw>
                    </a:effectLst>
                  </pic:spPr>
                </pic:pic>
              </a:graphicData>
            </a:graphic>
          </wp:anchor>
        </w:drawing>
      </w:r>
      <w:r w:rsidR="00C11D1D" w:rsidRPr="00C11D1D">
        <w:rPr>
          <w:noProof/>
        </w:rPr>
        <mc:AlternateContent>
          <mc:Choice Requires="wps">
            <w:drawing>
              <wp:anchor distT="0" distB="0" distL="114300" distR="114300" simplePos="0" relativeHeight="251661312" behindDoc="1" locked="0" layoutInCell="1" allowOverlap="1" wp14:anchorId="287301ED" wp14:editId="5F1DB025">
                <wp:simplePos x="0" y="0"/>
                <wp:positionH relativeFrom="margin">
                  <wp:align>center</wp:align>
                </wp:positionH>
                <wp:positionV relativeFrom="margin">
                  <wp:posOffset>-662940</wp:posOffset>
                </wp:positionV>
                <wp:extent cx="7383780" cy="9555480"/>
                <wp:effectExtent l="0" t="0" r="7620" b="7620"/>
                <wp:wrapNone/>
                <wp:docPr id="466" name="Rectangle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gradFill rotWithShape="1">
                          <a:gsLst>
                            <a:gs pos="0">
                              <a:srgbClr val="4F81BD">
                                <a:lumMod val="20000"/>
                                <a:lumOff val="80000"/>
                              </a:srgbClr>
                            </a:gs>
                            <a:gs pos="100000">
                              <a:srgbClr val="4F81BD">
                                <a:lumMod val="60000"/>
                                <a:lumOff val="40000"/>
                              </a:srgbClr>
                            </a:gs>
                          </a:gsLst>
                          <a:path path="circle">
                            <a:fillToRect l="50000" t="50000" r="50000" b="50000"/>
                          </a:path>
                        </a:gradFill>
                        <a:ln w="25400" cap="flat" cmpd="sng" algn="ctr">
                          <a:noFill/>
                          <a:prstDash val="solid"/>
                        </a:ln>
                        <a:effectLst/>
                      </wps:spPr>
                      <wps:txbx>
                        <w:txbxContent>
                          <w:p w14:paraId="372718E6" w14:textId="77777777" w:rsidR="00C51D57" w:rsidRDefault="00C51D57" w:rsidP="00C11D1D"/>
                          <w:p w14:paraId="71F310E2" w14:textId="77777777" w:rsidR="00C51D57" w:rsidRDefault="00C51D57" w:rsidP="00C11D1D"/>
                          <w:p w14:paraId="14DBAC6F" w14:textId="77777777" w:rsidR="00C51D57" w:rsidRDefault="00C51D57" w:rsidP="00C11D1D"/>
                          <w:p w14:paraId="4A72DB64" w14:textId="77777777" w:rsidR="00C51D57" w:rsidRDefault="00C51D57" w:rsidP="00C11D1D"/>
                          <w:p w14:paraId="33576698" w14:textId="77777777" w:rsidR="00C51D57" w:rsidRDefault="00C51D57" w:rsidP="00C11D1D"/>
                          <w:p w14:paraId="3B0791D6" w14:textId="77777777" w:rsidR="00C51D57" w:rsidRDefault="00C51D57" w:rsidP="00C11D1D"/>
                          <w:p w14:paraId="2C72968F" w14:textId="77777777" w:rsidR="00C51D57" w:rsidRDefault="00C51D57" w:rsidP="00C11D1D"/>
                          <w:p w14:paraId="4306C14B" w14:textId="77777777" w:rsidR="00C51D57" w:rsidRDefault="00C51D57" w:rsidP="00C11D1D"/>
                          <w:p w14:paraId="75322FD0" w14:textId="77777777" w:rsidR="00C51D57" w:rsidRDefault="00C51D57" w:rsidP="00C11D1D"/>
                          <w:p w14:paraId="2161290A" w14:textId="77777777" w:rsidR="00C51D57" w:rsidRDefault="00C51D57" w:rsidP="00C11D1D"/>
                          <w:p w14:paraId="27701C75" w14:textId="77777777" w:rsidR="00C51D57" w:rsidRDefault="00C51D57" w:rsidP="00C11D1D"/>
                          <w:p w14:paraId="13007459" w14:textId="77777777" w:rsidR="00C51D57" w:rsidRDefault="00C51D57" w:rsidP="00C11D1D"/>
                          <w:p w14:paraId="137C2485" w14:textId="77777777" w:rsidR="00C51D57" w:rsidRDefault="00C51D57" w:rsidP="00C11D1D"/>
                          <w:p w14:paraId="1C91BFE9" w14:textId="77777777" w:rsidR="00C51D57" w:rsidRDefault="00C51D57" w:rsidP="00C11D1D"/>
                          <w:p w14:paraId="1E7C0CF6" w14:textId="77777777" w:rsidR="00C51D57" w:rsidRDefault="00C51D57" w:rsidP="00C11D1D"/>
                          <w:p w14:paraId="1809FF81" w14:textId="77777777" w:rsidR="00C51D57" w:rsidRDefault="00C51D57" w:rsidP="00C11D1D"/>
                          <w:p w14:paraId="529BABF0" w14:textId="77777777" w:rsidR="00C51D57" w:rsidRDefault="00C51D57" w:rsidP="00C11D1D"/>
                          <w:p w14:paraId="391FF93E" w14:textId="77777777" w:rsidR="00C51D57" w:rsidRDefault="00C51D57" w:rsidP="00C11D1D"/>
                          <w:p w14:paraId="1AA99E4F" w14:textId="77777777" w:rsidR="00C51D57" w:rsidRDefault="00C51D57" w:rsidP="00C11D1D"/>
                          <w:p w14:paraId="782B0DEB" w14:textId="77777777" w:rsidR="00C51D57" w:rsidRDefault="00C51D57" w:rsidP="00C11D1D"/>
                          <w:p w14:paraId="26C1ECAE" w14:textId="77777777" w:rsidR="00C51D57" w:rsidRDefault="00C51D57" w:rsidP="00C11D1D"/>
                          <w:p w14:paraId="78A18FDF" w14:textId="77777777" w:rsidR="00C51D57" w:rsidRDefault="00C51D57" w:rsidP="00C11D1D"/>
                          <w:p w14:paraId="691954D9" w14:textId="77777777" w:rsidR="00C51D57" w:rsidRDefault="00C51D57" w:rsidP="00C11D1D"/>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87301ED" id="Rectangle 466" o:spid="_x0000_s1027" style="position:absolute;left:0;text-align:left;margin-left:0;margin-top:-52.2pt;width:581.4pt;height:752.4pt;z-index:-251655168;visibility:visible;mso-wrap-style:square;mso-width-percent:950;mso-height-percent:950;mso-wrap-distance-left:9pt;mso-wrap-distance-top:0;mso-wrap-distance-right:9pt;mso-wrap-distance-bottom:0;mso-position-horizontal:center;mso-position-horizontal-relative:margin;mso-position-vertical:absolute;mso-position-vertical-relative:margin;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" fillcolor="#dce6f2" stroked="f" strokeweight="2pt">
                <v:fill color2="#95b3d7" rotate="t" focusposition=".5,.5" focussize="" focus="100%" type="gradientRadial"/>
                <v:textbox inset="21.6pt,,21.6pt">
                  <w:txbxContent>
                    <w:p w14:paraId="372718E6" w14:textId="77777777" w:rsidR="00C51D57" w:rsidRDefault="00C51D57" w:rsidP="00C11D1D"/>
                    <w:p w14:paraId="71F310E2" w14:textId="77777777" w:rsidR="00C51D57" w:rsidRDefault="00C51D57" w:rsidP="00C11D1D"/>
                    <w:p w14:paraId="14DBAC6F" w14:textId="77777777" w:rsidR="00C51D57" w:rsidRDefault="00C51D57" w:rsidP="00C11D1D"/>
                    <w:p w14:paraId="4A72DB64" w14:textId="77777777" w:rsidR="00C51D57" w:rsidRDefault="00C51D57" w:rsidP="00C11D1D"/>
                    <w:p w14:paraId="33576698" w14:textId="77777777" w:rsidR="00C51D57" w:rsidRDefault="00C51D57" w:rsidP="00C11D1D"/>
                    <w:p w14:paraId="3B0791D6" w14:textId="77777777" w:rsidR="00C51D57" w:rsidRDefault="00C51D57" w:rsidP="00C11D1D"/>
                    <w:p w14:paraId="2C72968F" w14:textId="77777777" w:rsidR="00C51D57" w:rsidRDefault="00C51D57" w:rsidP="00C11D1D"/>
                    <w:p w14:paraId="4306C14B" w14:textId="77777777" w:rsidR="00C51D57" w:rsidRDefault="00C51D57" w:rsidP="00C11D1D"/>
                    <w:p w14:paraId="75322FD0" w14:textId="77777777" w:rsidR="00C51D57" w:rsidRDefault="00C51D57" w:rsidP="00C11D1D"/>
                    <w:p w14:paraId="2161290A" w14:textId="77777777" w:rsidR="00C51D57" w:rsidRDefault="00C51D57" w:rsidP="00C11D1D"/>
                    <w:p w14:paraId="27701C75" w14:textId="77777777" w:rsidR="00C51D57" w:rsidRDefault="00C51D57" w:rsidP="00C11D1D"/>
                    <w:p w14:paraId="13007459" w14:textId="77777777" w:rsidR="00C51D57" w:rsidRDefault="00C51D57" w:rsidP="00C11D1D"/>
                    <w:p w14:paraId="137C2485" w14:textId="77777777" w:rsidR="00C51D57" w:rsidRDefault="00C51D57" w:rsidP="00C11D1D"/>
                    <w:p w14:paraId="1C91BFE9" w14:textId="77777777" w:rsidR="00C51D57" w:rsidRDefault="00C51D57" w:rsidP="00C11D1D"/>
                    <w:p w14:paraId="1E7C0CF6" w14:textId="77777777" w:rsidR="00C51D57" w:rsidRDefault="00C51D57" w:rsidP="00C11D1D"/>
                    <w:p w14:paraId="1809FF81" w14:textId="77777777" w:rsidR="00C51D57" w:rsidRDefault="00C51D57" w:rsidP="00C11D1D"/>
                    <w:p w14:paraId="529BABF0" w14:textId="77777777" w:rsidR="00C51D57" w:rsidRDefault="00C51D57" w:rsidP="00C11D1D"/>
                    <w:p w14:paraId="391FF93E" w14:textId="77777777" w:rsidR="00C51D57" w:rsidRDefault="00C51D57" w:rsidP="00C11D1D"/>
                    <w:p w14:paraId="1AA99E4F" w14:textId="77777777" w:rsidR="00C51D57" w:rsidRDefault="00C51D57" w:rsidP="00C11D1D"/>
                    <w:p w14:paraId="782B0DEB" w14:textId="77777777" w:rsidR="00C51D57" w:rsidRDefault="00C51D57" w:rsidP="00C11D1D"/>
                    <w:p w14:paraId="26C1ECAE" w14:textId="77777777" w:rsidR="00C51D57" w:rsidRDefault="00C51D57" w:rsidP="00C11D1D"/>
                    <w:p w14:paraId="78A18FDF" w14:textId="77777777" w:rsidR="00C51D57" w:rsidRDefault="00C51D57" w:rsidP="00C11D1D"/>
                    <w:p w14:paraId="691954D9" w14:textId="77777777" w:rsidR="00C51D57" w:rsidRDefault="00C51D57" w:rsidP="00C11D1D"/>
                  </w:txbxContent>
                </v:textbox>
                <w10:wrap anchorx="margin" anchory="margin"/>
              </v:rect>
            </w:pict>
          </mc:Fallback>
        </mc:AlternateContent>
      </w:r>
    </w:p>
    <w:p w14:paraId="67577F92" w14:textId="77777777" w:rsidR="00C11D1D" w:rsidRDefault="00063B0D">
      <w:pPr>
        <w:jc w:val="left"/>
        <w:rPr>
          <w:b/>
        </w:rPr>
      </w:pPr>
      <w:r w:rsidRPr="00C11D1D">
        <w:rPr>
          <w:b/>
          <w:noProof/>
        </w:rPr>
        <mc:AlternateContent>
          <mc:Choice Requires="wps">
            <w:drawing>
              <wp:anchor distT="0" distB="0" distL="114300" distR="114300" simplePos="0" relativeHeight="251665408" behindDoc="0" locked="0" layoutInCell="1" allowOverlap="1" wp14:anchorId="10FB6D7C" wp14:editId="29B110BE">
                <wp:simplePos x="0" y="0"/>
                <wp:positionH relativeFrom="column">
                  <wp:posOffset>137795</wp:posOffset>
                </wp:positionH>
                <wp:positionV relativeFrom="paragraph">
                  <wp:posOffset>7485380</wp:posOffset>
                </wp:positionV>
                <wp:extent cx="5639435" cy="74295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9435" cy="742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FB2C78" w14:textId="01D1C670" w:rsidR="00C51D57" w:rsidRPr="000E0623" w:rsidRDefault="00C51D57" w:rsidP="000E0623">
                            <w:pPr>
                              <w:jc w:val="left"/>
                              <w:rPr>
                                <w:sz w:val="22"/>
                                <w:szCs w:val="22"/>
                              </w:rPr>
                            </w:pPr>
                            <w:r>
                              <w:rPr>
                                <w:b/>
                              </w:rPr>
                              <w:t xml:space="preserve">SUGGESTED </w:t>
                            </w:r>
                            <w:r w:rsidRPr="0055559A">
                              <w:rPr>
                                <w:b/>
                              </w:rPr>
                              <w:t xml:space="preserve">CITATION: </w:t>
                            </w:r>
                            <w:r w:rsidRPr="00092896">
                              <w:rPr>
                                <w:i/>
                                <w:sz w:val="22"/>
                                <w:szCs w:val="22"/>
                              </w:rPr>
                              <w:t>201</w:t>
                            </w:r>
                            <w:r>
                              <w:rPr>
                                <w:i/>
                                <w:sz w:val="22"/>
                                <w:szCs w:val="22"/>
                              </w:rPr>
                              <w:t>8</w:t>
                            </w:r>
                            <w:r w:rsidRPr="00092896">
                              <w:rPr>
                                <w:i/>
                                <w:sz w:val="22"/>
                                <w:szCs w:val="22"/>
                              </w:rPr>
                              <w:t xml:space="preserve"> </w:t>
                            </w:r>
                            <w:r>
                              <w:rPr>
                                <w:i/>
                                <w:sz w:val="22"/>
                                <w:szCs w:val="22"/>
                              </w:rPr>
                              <w:t xml:space="preserve">Toyota UB80E </w:t>
                            </w:r>
                            <w:r w:rsidRPr="00092896">
                              <w:rPr>
                                <w:i/>
                                <w:sz w:val="22"/>
                                <w:szCs w:val="22"/>
                              </w:rPr>
                              <w:t>Transmission – Test Data Package</w:t>
                            </w:r>
                            <w:r w:rsidRPr="00092896">
                              <w:rPr>
                                <w:sz w:val="22"/>
                                <w:szCs w:val="22"/>
                              </w:rPr>
                              <w:t xml:space="preserve">.  </w:t>
                            </w:r>
                            <w:r>
                              <w:rPr>
                                <w:sz w:val="22"/>
                                <w:szCs w:val="22"/>
                              </w:rPr>
                              <w:t>Version 2020</w:t>
                            </w:r>
                            <w:r w:rsidRPr="00092896">
                              <w:rPr>
                                <w:sz w:val="22"/>
                                <w:szCs w:val="22"/>
                              </w:rPr>
                              <w:t>-</w:t>
                            </w:r>
                            <w:r>
                              <w:rPr>
                                <w:sz w:val="22"/>
                                <w:szCs w:val="22"/>
                              </w:rPr>
                              <w:t>0</w:t>
                            </w:r>
                            <w:r w:rsidR="00715EC3">
                              <w:rPr>
                                <w:sz w:val="22"/>
                                <w:szCs w:val="22"/>
                              </w:rPr>
                              <w:t>7</w:t>
                            </w:r>
                            <w:r>
                              <w:rPr>
                                <w:sz w:val="22"/>
                                <w:szCs w:val="22"/>
                              </w:rPr>
                              <w:t>.</w:t>
                            </w:r>
                            <w:r w:rsidRPr="00092896">
                              <w:rPr>
                                <w:sz w:val="22"/>
                                <w:szCs w:val="22"/>
                              </w:rPr>
                              <w:t xml:space="preserve">  Ann Arbor, MI: US EPA, National Vehicle and Fuel Emissions Laboratory, National Center for Advanced Technology, 20</w:t>
                            </w:r>
                            <w:r>
                              <w:rPr>
                                <w:sz w:val="22"/>
                                <w:szCs w:val="22"/>
                              </w:rPr>
                              <w:t>20</w:t>
                            </w:r>
                            <w:r w:rsidRPr="00092896">
                              <w:rPr>
                                <w:sz w:val="22"/>
                                <w:szCs w:val="22"/>
                              </w:rPr>
                              <w:t xml:space="preserve">. </w:t>
                            </w:r>
                            <w:r w:rsidRPr="0055559A">
                              <w:rPr>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FB6D7C" id="_x0000_t202" coordsize="21600,21600" o:spt="202" path="m,l,21600r21600,l21600,xe">
                <v:stroke joinstyle="miter"/>
                <v:path gradientshapeok="t" o:connecttype="rect"/>
              </v:shapetype>
              <v:shape id="Text Box 9" o:spid="_x0000_s1028" type="#_x0000_t202" style="position:absolute;margin-left:10.85pt;margin-top:589.4pt;width:444.05pt;height:5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" filled="f" stroked="f">
                <v:textbox>
                  <w:txbxContent>
                    <w:p w14:paraId="1AFB2C78" w14:textId="01D1C670" w:rsidR="00C51D57" w:rsidRPr="000E0623" w:rsidRDefault="00C51D57" w:rsidP="000E0623">
                      <w:pPr>
                        <w:jc w:val="left"/>
                        <w:rPr>
                          <w:sz w:val="22"/>
                          <w:szCs w:val="22"/>
                        </w:rPr>
                      </w:pPr>
                      <w:r>
                        <w:rPr>
                          <w:b/>
                        </w:rPr>
                        <w:t xml:space="preserve">SUGGESTED </w:t>
                      </w:r>
                      <w:r w:rsidRPr="0055559A">
                        <w:rPr>
                          <w:b/>
                        </w:rPr>
                        <w:t xml:space="preserve">CITATION: </w:t>
                      </w:r>
                      <w:r w:rsidRPr="00092896">
                        <w:rPr>
                          <w:i/>
                          <w:sz w:val="22"/>
                          <w:szCs w:val="22"/>
                        </w:rPr>
                        <w:t>201</w:t>
                      </w:r>
                      <w:r>
                        <w:rPr>
                          <w:i/>
                          <w:sz w:val="22"/>
                          <w:szCs w:val="22"/>
                        </w:rPr>
                        <w:t>8</w:t>
                      </w:r>
                      <w:r w:rsidRPr="00092896">
                        <w:rPr>
                          <w:i/>
                          <w:sz w:val="22"/>
                          <w:szCs w:val="22"/>
                        </w:rPr>
                        <w:t xml:space="preserve"> </w:t>
                      </w:r>
                      <w:r>
                        <w:rPr>
                          <w:i/>
                          <w:sz w:val="22"/>
                          <w:szCs w:val="22"/>
                        </w:rPr>
                        <w:t xml:space="preserve">Toyota UB80E </w:t>
                      </w:r>
                      <w:r w:rsidRPr="00092896">
                        <w:rPr>
                          <w:i/>
                          <w:sz w:val="22"/>
                          <w:szCs w:val="22"/>
                        </w:rPr>
                        <w:t>Transmission – Test Data Package</w:t>
                      </w:r>
                      <w:r w:rsidRPr="00092896">
                        <w:rPr>
                          <w:sz w:val="22"/>
                          <w:szCs w:val="22"/>
                        </w:rPr>
                        <w:t xml:space="preserve">.  </w:t>
                      </w:r>
                      <w:r>
                        <w:rPr>
                          <w:sz w:val="22"/>
                          <w:szCs w:val="22"/>
                        </w:rPr>
                        <w:t>Version 2020</w:t>
                      </w:r>
                      <w:r w:rsidRPr="00092896">
                        <w:rPr>
                          <w:sz w:val="22"/>
                          <w:szCs w:val="22"/>
                        </w:rPr>
                        <w:t>-</w:t>
                      </w:r>
                      <w:r>
                        <w:rPr>
                          <w:sz w:val="22"/>
                          <w:szCs w:val="22"/>
                        </w:rPr>
                        <w:t>0</w:t>
                      </w:r>
                      <w:r w:rsidR="00715EC3">
                        <w:rPr>
                          <w:sz w:val="22"/>
                          <w:szCs w:val="22"/>
                        </w:rPr>
                        <w:t>7</w:t>
                      </w:r>
                      <w:r>
                        <w:rPr>
                          <w:sz w:val="22"/>
                          <w:szCs w:val="22"/>
                        </w:rPr>
                        <w:t>.</w:t>
                      </w:r>
                      <w:r w:rsidRPr="00092896">
                        <w:rPr>
                          <w:sz w:val="22"/>
                          <w:szCs w:val="22"/>
                        </w:rPr>
                        <w:t xml:space="preserve">  Ann Arbor, MI: US EPA, National Vehicle and Fuel Emissions Laboratory, National Center for Advanced Technology, 20</w:t>
                      </w:r>
                      <w:r>
                        <w:rPr>
                          <w:sz w:val="22"/>
                          <w:szCs w:val="22"/>
                        </w:rPr>
                        <w:t>20</w:t>
                      </w:r>
                      <w:r w:rsidRPr="00092896">
                        <w:rPr>
                          <w:sz w:val="22"/>
                          <w:szCs w:val="22"/>
                        </w:rPr>
                        <w:t xml:space="preserve">. </w:t>
                      </w:r>
                      <w:r w:rsidRPr="0055559A">
                        <w:rPr>
                          <w:sz w:val="22"/>
                          <w:szCs w:val="22"/>
                        </w:rPr>
                        <w:t xml:space="preserve">  </w:t>
                      </w:r>
                    </w:p>
                  </w:txbxContent>
                </v:textbox>
              </v:shape>
            </w:pict>
          </mc:Fallback>
        </mc:AlternateContent>
      </w:r>
      <w:r w:rsidR="000E0623" w:rsidRPr="00C11D1D">
        <w:rPr>
          <w:b/>
          <w:noProof/>
        </w:rPr>
        <mc:AlternateContent>
          <mc:Choice Requires="wps">
            <w:drawing>
              <wp:anchor distT="0" distB="0" distL="114300" distR="114300" simplePos="0" relativeHeight="251715584" behindDoc="0" locked="0" layoutInCell="1" allowOverlap="1" wp14:anchorId="64B04516" wp14:editId="59575780">
                <wp:simplePos x="0" y="0"/>
                <wp:positionH relativeFrom="column">
                  <wp:posOffset>-57150</wp:posOffset>
                </wp:positionH>
                <wp:positionV relativeFrom="paragraph">
                  <wp:posOffset>5737225</wp:posOffset>
                </wp:positionV>
                <wp:extent cx="6219825" cy="1100455"/>
                <wp:effectExtent l="0" t="0" r="0" b="4445"/>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1100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1D1E1" w14:textId="77777777" w:rsidR="00C51D57" w:rsidRPr="00EF3C37" w:rsidRDefault="00C51D57" w:rsidP="000E0623">
                            <w:pPr>
                              <w:jc w:val="center"/>
                              <w:rPr>
                                <w:b/>
                                <w:sz w:val="32"/>
                              </w:rPr>
                            </w:pPr>
                            <w:r w:rsidRPr="00EF3C37">
                              <w:rPr>
                                <w:b/>
                                <w:sz w:val="40"/>
                              </w:rPr>
                              <w:t>NCAT – National Center for Advanced Technology</w:t>
                            </w:r>
                          </w:p>
                          <w:p w14:paraId="7EBD955A" w14:textId="77777777" w:rsidR="00C51D57" w:rsidRPr="00EF3C37" w:rsidRDefault="00C51D57" w:rsidP="000E0623">
                            <w:pPr>
                              <w:jc w:val="center"/>
                              <w:rPr>
                                <w:b/>
                                <w:i/>
                              </w:rPr>
                            </w:pPr>
                          </w:p>
                          <w:p w14:paraId="4A179E32" w14:textId="77777777" w:rsidR="00C51D57" w:rsidRPr="00EF3C37" w:rsidRDefault="00C51D57" w:rsidP="000E0623">
                            <w:pPr>
                              <w:jc w:val="center"/>
                              <w:rPr>
                                <w:i/>
                              </w:rPr>
                            </w:pPr>
                            <w:r w:rsidRPr="00EF3C37">
                              <w:rPr>
                                <w:i/>
                              </w:rPr>
                              <w:t xml:space="preserve">National Vehicle and Fuel Emissions Laboratory </w:t>
                            </w:r>
                            <w:r w:rsidRPr="00EF3C37">
                              <w:rPr>
                                <w:sz w:val="28"/>
                              </w:rPr>
                              <w:t xml:space="preserve">– </w:t>
                            </w:r>
                            <w:r w:rsidRPr="00EF3C37">
                              <w:rPr>
                                <w:i/>
                              </w:rPr>
                              <w:t>Office of Transportation and Air Quality</w:t>
                            </w:r>
                          </w:p>
                          <w:p w14:paraId="071CD1CA" w14:textId="77777777" w:rsidR="00C51D57" w:rsidRPr="00EF3C37" w:rsidRDefault="00C51D57" w:rsidP="000E0623">
                            <w:pPr>
                              <w:jc w:val="center"/>
                            </w:pPr>
                            <w:r w:rsidRPr="00EF3C37">
                              <w:rPr>
                                <w:i/>
                              </w:rPr>
                              <w:t>U.S. Environmental Protection Agency</w:t>
                            </w:r>
                          </w:p>
                          <w:p w14:paraId="77A8DBE4" w14:textId="77777777" w:rsidR="00C51D57" w:rsidRPr="00954007" w:rsidRDefault="00C51D57" w:rsidP="000E0623">
                            <w:pPr>
                              <w:jc w:val="center"/>
                              <w:rPr>
                                <w:sz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B04516" id="_x0000_s1029" type="#_x0000_t202" style="position:absolute;margin-left:-4.5pt;margin-top:451.75pt;width:489.75pt;height:86.6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WWhuQ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" filled="f" stroked="f">
                <v:textbox>
                  <w:txbxContent>
                    <w:p w14:paraId="7761D1E1" w14:textId="77777777" w:rsidR="00C51D57" w:rsidRPr="00EF3C37" w:rsidRDefault="00C51D57" w:rsidP="000E0623">
                      <w:pPr>
                        <w:jc w:val="center"/>
                        <w:rPr>
                          <w:b/>
                          <w:sz w:val="32"/>
                        </w:rPr>
                      </w:pPr>
                      <w:r w:rsidRPr="00EF3C37">
                        <w:rPr>
                          <w:b/>
                          <w:sz w:val="40"/>
                        </w:rPr>
                        <w:t>NCAT – National Center for Advanced Technology</w:t>
                      </w:r>
                    </w:p>
                    <w:p w14:paraId="7EBD955A" w14:textId="77777777" w:rsidR="00C51D57" w:rsidRPr="00EF3C37" w:rsidRDefault="00C51D57" w:rsidP="000E0623">
                      <w:pPr>
                        <w:jc w:val="center"/>
                        <w:rPr>
                          <w:b/>
                          <w:i/>
                        </w:rPr>
                      </w:pPr>
                    </w:p>
                    <w:p w14:paraId="4A179E32" w14:textId="77777777" w:rsidR="00C51D57" w:rsidRPr="00EF3C37" w:rsidRDefault="00C51D57" w:rsidP="000E0623">
                      <w:pPr>
                        <w:jc w:val="center"/>
                        <w:rPr>
                          <w:i/>
                        </w:rPr>
                      </w:pPr>
                      <w:r w:rsidRPr="00EF3C37">
                        <w:rPr>
                          <w:i/>
                        </w:rPr>
                        <w:t xml:space="preserve">National Vehicle and Fuel Emissions Laboratory </w:t>
                      </w:r>
                      <w:r w:rsidRPr="00EF3C37">
                        <w:rPr>
                          <w:sz w:val="28"/>
                        </w:rPr>
                        <w:t xml:space="preserve">– </w:t>
                      </w:r>
                      <w:r w:rsidRPr="00EF3C37">
                        <w:rPr>
                          <w:i/>
                        </w:rPr>
                        <w:t>Office of Transportation and Air Quality</w:t>
                      </w:r>
                    </w:p>
                    <w:p w14:paraId="071CD1CA" w14:textId="77777777" w:rsidR="00C51D57" w:rsidRPr="00EF3C37" w:rsidRDefault="00C51D57" w:rsidP="000E0623">
                      <w:pPr>
                        <w:jc w:val="center"/>
                      </w:pPr>
                      <w:r w:rsidRPr="00EF3C37">
                        <w:rPr>
                          <w:i/>
                        </w:rPr>
                        <w:t>U.S. Environmental Protection Agency</w:t>
                      </w:r>
                    </w:p>
                    <w:p w14:paraId="77A8DBE4" w14:textId="77777777" w:rsidR="00C51D57" w:rsidRPr="00954007" w:rsidRDefault="00C51D57" w:rsidP="000E0623">
                      <w:pPr>
                        <w:jc w:val="center"/>
                        <w:rPr>
                          <w:sz w:val="32"/>
                        </w:rPr>
                      </w:pPr>
                    </w:p>
                  </w:txbxContent>
                </v:textbox>
              </v:shape>
            </w:pict>
          </mc:Fallback>
        </mc:AlternateContent>
      </w:r>
      <w:r w:rsidR="00C11D1D" w:rsidRPr="00C11D1D">
        <w:rPr>
          <w:b/>
          <w:noProof/>
        </w:rPr>
        <mc:AlternateContent>
          <mc:Choice Requires="wps">
            <w:drawing>
              <wp:anchor distT="0" distB="0" distL="114300" distR="114300" simplePos="0" relativeHeight="251666432" behindDoc="0" locked="0" layoutInCell="1" allowOverlap="1" wp14:anchorId="06C4A2AB" wp14:editId="40A13371">
                <wp:simplePos x="0" y="0"/>
                <wp:positionH relativeFrom="margin">
                  <wp:posOffset>3133725</wp:posOffset>
                </wp:positionH>
                <wp:positionV relativeFrom="paragraph">
                  <wp:posOffset>2332355</wp:posOffset>
                </wp:positionV>
                <wp:extent cx="2643505" cy="2667000"/>
                <wp:effectExtent l="0" t="0" r="0" b="0"/>
                <wp:wrapNone/>
                <wp:docPr id="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3505" cy="266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36F39" w14:textId="14A79883" w:rsidR="00C51D57" w:rsidRPr="00EF3C37" w:rsidRDefault="00C51D57" w:rsidP="00C11D1D">
                            <w:pPr>
                              <w:jc w:val="center"/>
                              <w:rPr>
                                <w:sz w:val="36"/>
                              </w:rPr>
                            </w:pPr>
                            <w:r>
                              <w:rPr>
                                <w:sz w:val="36"/>
                              </w:rPr>
                              <w:t xml:space="preserve">June </w:t>
                            </w:r>
                            <w:r w:rsidR="00715EC3">
                              <w:rPr>
                                <w:sz w:val="36"/>
                              </w:rPr>
                              <w:t>30</w:t>
                            </w:r>
                            <w:r w:rsidR="00A777E4">
                              <w:rPr>
                                <w:sz w:val="36"/>
                              </w:rPr>
                              <w:t>,</w:t>
                            </w:r>
                            <w:r w:rsidRPr="00EF3C37">
                              <w:rPr>
                                <w:sz w:val="36"/>
                              </w:rPr>
                              <w:t xml:space="preserve"> 20</w:t>
                            </w:r>
                            <w:r>
                              <w:rPr>
                                <w:sz w:val="36"/>
                              </w:rPr>
                              <w:t>20</w:t>
                            </w:r>
                          </w:p>
                          <w:p w14:paraId="2DBECDCD" w14:textId="77777777" w:rsidR="00C51D57" w:rsidRPr="00EF3C37" w:rsidRDefault="00C51D57" w:rsidP="00C11D1D">
                            <w:pPr>
                              <w:rPr>
                                <w:sz w:val="36"/>
                              </w:rPr>
                            </w:pPr>
                          </w:p>
                          <w:p w14:paraId="0BEA0120" w14:textId="77777777" w:rsidR="00C51D57" w:rsidRPr="00EF3C37" w:rsidRDefault="00C51D57" w:rsidP="00C11D1D">
                            <w:pPr>
                              <w:jc w:val="center"/>
                              <w:rPr>
                                <w:sz w:val="36"/>
                              </w:rPr>
                            </w:pPr>
                          </w:p>
                          <w:p w14:paraId="2B39DF53" w14:textId="77777777" w:rsidR="00C51D57" w:rsidRDefault="00C51D57" w:rsidP="00C11D1D">
                            <w:pPr>
                              <w:jc w:val="center"/>
                              <w:rPr>
                                <w:rFonts w:eastAsia="Times New Roman"/>
                                <w:bCs/>
                                <w:i/>
                                <w:color w:val="C00000"/>
                                <w:sz w:val="28"/>
                              </w:rPr>
                            </w:pPr>
                          </w:p>
                          <w:p w14:paraId="66393D8E" w14:textId="77777777" w:rsidR="00C51D57" w:rsidRPr="00EF3C37" w:rsidRDefault="00C51D57" w:rsidP="00C11D1D">
                            <w:pPr>
                              <w:jc w:val="center"/>
                              <w:rPr>
                                <w:rFonts w:eastAsia="Times New Roman"/>
                                <w:bCs/>
                                <w:i/>
                                <w:color w:val="C00000"/>
                                <w:sz w:val="28"/>
                              </w:rPr>
                            </w:pPr>
                          </w:p>
                          <w:p w14:paraId="3CFB5896" w14:textId="77777777" w:rsidR="00C51D57" w:rsidRPr="00EF3C37" w:rsidRDefault="00C51D57" w:rsidP="00C11D1D">
                            <w:pPr>
                              <w:jc w:val="center"/>
                              <w:rPr>
                                <w:rFonts w:eastAsia="Times New Roman"/>
                                <w:bCs/>
                                <w:i/>
                                <w:color w:val="C00000"/>
                                <w:sz w:val="28"/>
                              </w:rPr>
                            </w:pPr>
                          </w:p>
                          <w:p w14:paraId="118250D4" w14:textId="55B8C5AD" w:rsidR="00C51D57" w:rsidRDefault="00C51D57" w:rsidP="00C11D1D">
                            <w:pPr>
                              <w:jc w:val="center"/>
                              <w:rPr>
                                <w:rFonts w:ascii="Arial" w:eastAsia="Times New Roman" w:hAnsi="Arial" w:cs="Arial"/>
                                <w:bCs/>
                                <w:i/>
                                <w:color w:val="C00000"/>
                                <w:sz w:val="28"/>
                              </w:rPr>
                            </w:pPr>
                            <w:r>
                              <w:t>Mark Stuhldreher</w:t>
                            </w:r>
                          </w:p>
                          <w:p w14:paraId="4F63A2CA" w14:textId="77777777" w:rsidR="00C51D57" w:rsidRPr="00CA5B48" w:rsidRDefault="00C51D57" w:rsidP="00EA3A6E">
                            <w:pPr>
                              <w:rPr>
                                <w:rFonts w:ascii="Arial" w:eastAsia="Times New Roman" w:hAnsi="Arial" w:cs="Arial"/>
                                <w:bCs/>
                                <w:i/>
                                <w:color w:val="C00000"/>
                                <w:sz w:val="28"/>
                              </w:rPr>
                            </w:pPr>
                            <w:r w:rsidRPr="00885679">
                              <w:rPr>
                                <w:noProof/>
                              </w:rPr>
                              <w:drawing>
                                <wp:inline distT="0" distB="0" distL="0" distR="0" wp14:anchorId="7BEA886A" wp14:editId="6F8047B6">
                                  <wp:extent cx="2460625" cy="97773"/>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60625" cy="97773"/>
                                          </a:xfrm>
                                          <a:prstGeom prst="rect">
                                            <a:avLst/>
                                          </a:prstGeom>
                                          <a:noFill/>
                                          <a:ln>
                                            <a:noFill/>
                                          </a:ln>
                                        </pic:spPr>
                                      </pic:pic>
                                    </a:graphicData>
                                  </a:graphic>
                                </wp:inline>
                              </w:drawing>
                            </w:r>
                          </w:p>
                          <w:p w14:paraId="3C690E0D" w14:textId="77777777" w:rsidR="00C51D57" w:rsidRDefault="00C51D57" w:rsidP="00C11D1D">
                            <w:pPr>
                              <w:jc w:val="center"/>
                              <w:rPr>
                                <w:rFonts w:ascii="Arial" w:eastAsia="Times New Roman" w:hAnsi="Arial" w:cs="Arial"/>
                                <w:bCs/>
                                <w:i/>
                                <w:color w:val="C00000"/>
                                <w:sz w:val="28"/>
                              </w:rPr>
                            </w:pPr>
                          </w:p>
                          <w:p w14:paraId="254CED6E" w14:textId="5E0C4887" w:rsidR="00C51D57" w:rsidRPr="00752E2B" w:rsidRDefault="00C51D57" w:rsidP="00C11D1D">
                            <w:pPr>
                              <w:jc w:val="center"/>
                              <w:rPr>
                                <w:sz w:val="48"/>
                              </w:rPr>
                            </w:pPr>
                            <w:r>
                              <w:t>V</w:t>
                            </w:r>
                            <w:r w:rsidRPr="00313529">
                              <w:t xml:space="preserve">ersion: </w:t>
                            </w:r>
                            <w:r>
                              <w:t>06-</w:t>
                            </w:r>
                            <w:r w:rsidR="00715EC3">
                              <w:t>30</w:t>
                            </w:r>
                            <w: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C4A2AB" id="Text Box 11" o:spid="_x0000_s1030" type="#_x0000_t202" style="position:absolute;margin-left:246.75pt;margin-top:183.65pt;width:208.15pt;height:210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" filled="f" stroked="f">
                <v:textbox>
                  <w:txbxContent>
                    <w:p w14:paraId="7BB36F39" w14:textId="14A79883" w:rsidR="00C51D57" w:rsidRPr="00EF3C37" w:rsidRDefault="00C51D57" w:rsidP="00C11D1D">
                      <w:pPr>
                        <w:jc w:val="center"/>
                        <w:rPr>
                          <w:sz w:val="36"/>
                        </w:rPr>
                      </w:pPr>
                      <w:r>
                        <w:rPr>
                          <w:sz w:val="36"/>
                        </w:rPr>
                        <w:t xml:space="preserve">June </w:t>
                      </w:r>
                      <w:r w:rsidR="00715EC3">
                        <w:rPr>
                          <w:sz w:val="36"/>
                        </w:rPr>
                        <w:t>30</w:t>
                      </w:r>
                      <w:r w:rsidR="00A777E4">
                        <w:rPr>
                          <w:sz w:val="36"/>
                        </w:rPr>
                        <w:t>,</w:t>
                      </w:r>
                      <w:r w:rsidRPr="00EF3C37">
                        <w:rPr>
                          <w:sz w:val="36"/>
                        </w:rPr>
                        <w:t xml:space="preserve"> 20</w:t>
                      </w:r>
                      <w:r>
                        <w:rPr>
                          <w:sz w:val="36"/>
                        </w:rPr>
                        <w:t>20</w:t>
                      </w:r>
                    </w:p>
                    <w:p w14:paraId="2DBECDCD" w14:textId="77777777" w:rsidR="00C51D57" w:rsidRPr="00EF3C37" w:rsidRDefault="00C51D57" w:rsidP="00C11D1D">
                      <w:pPr>
                        <w:rPr>
                          <w:sz w:val="36"/>
                        </w:rPr>
                      </w:pPr>
                    </w:p>
                    <w:p w14:paraId="0BEA0120" w14:textId="77777777" w:rsidR="00C51D57" w:rsidRPr="00EF3C37" w:rsidRDefault="00C51D57" w:rsidP="00C11D1D">
                      <w:pPr>
                        <w:jc w:val="center"/>
                        <w:rPr>
                          <w:sz w:val="36"/>
                        </w:rPr>
                      </w:pPr>
                    </w:p>
                    <w:p w14:paraId="2B39DF53" w14:textId="77777777" w:rsidR="00C51D57" w:rsidRDefault="00C51D57" w:rsidP="00C11D1D">
                      <w:pPr>
                        <w:jc w:val="center"/>
                        <w:rPr>
                          <w:rFonts w:eastAsia="Times New Roman"/>
                          <w:bCs/>
                          <w:i/>
                          <w:color w:val="C00000"/>
                          <w:sz w:val="28"/>
                        </w:rPr>
                      </w:pPr>
                    </w:p>
                    <w:p w14:paraId="66393D8E" w14:textId="77777777" w:rsidR="00C51D57" w:rsidRPr="00EF3C37" w:rsidRDefault="00C51D57" w:rsidP="00C11D1D">
                      <w:pPr>
                        <w:jc w:val="center"/>
                        <w:rPr>
                          <w:rFonts w:eastAsia="Times New Roman"/>
                          <w:bCs/>
                          <w:i/>
                          <w:color w:val="C00000"/>
                          <w:sz w:val="28"/>
                        </w:rPr>
                      </w:pPr>
                    </w:p>
                    <w:p w14:paraId="3CFB5896" w14:textId="77777777" w:rsidR="00C51D57" w:rsidRPr="00EF3C37" w:rsidRDefault="00C51D57" w:rsidP="00C11D1D">
                      <w:pPr>
                        <w:jc w:val="center"/>
                        <w:rPr>
                          <w:rFonts w:eastAsia="Times New Roman"/>
                          <w:bCs/>
                          <w:i/>
                          <w:color w:val="C00000"/>
                          <w:sz w:val="28"/>
                        </w:rPr>
                      </w:pPr>
                    </w:p>
                    <w:p w14:paraId="118250D4" w14:textId="55B8C5AD" w:rsidR="00C51D57" w:rsidRDefault="00C51D57" w:rsidP="00C11D1D">
                      <w:pPr>
                        <w:jc w:val="center"/>
                        <w:rPr>
                          <w:rFonts w:ascii="Arial" w:eastAsia="Times New Roman" w:hAnsi="Arial" w:cs="Arial"/>
                          <w:bCs/>
                          <w:i/>
                          <w:color w:val="C00000"/>
                          <w:sz w:val="28"/>
                        </w:rPr>
                      </w:pPr>
                      <w:r>
                        <w:t>Mark Stuhldreher</w:t>
                      </w:r>
                    </w:p>
                    <w:p w14:paraId="4F63A2CA" w14:textId="77777777" w:rsidR="00C51D57" w:rsidRPr="00CA5B48" w:rsidRDefault="00C51D57" w:rsidP="00EA3A6E">
                      <w:pPr>
                        <w:rPr>
                          <w:rFonts w:ascii="Arial" w:eastAsia="Times New Roman" w:hAnsi="Arial" w:cs="Arial"/>
                          <w:bCs/>
                          <w:i/>
                          <w:color w:val="C00000"/>
                          <w:sz w:val="28"/>
                        </w:rPr>
                      </w:pPr>
                      <w:r w:rsidRPr="00885679">
                        <w:rPr>
                          <w:noProof/>
                        </w:rPr>
                        <w:drawing>
                          <wp:inline distT="0" distB="0" distL="0" distR="0" wp14:anchorId="7BEA886A" wp14:editId="6F8047B6">
                            <wp:extent cx="2460625" cy="97773"/>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60625" cy="97773"/>
                                    </a:xfrm>
                                    <a:prstGeom prst="rect">
                                      <a:avLst/>
                                    </a:prstGeom>
                                    <a:noFill/>
                                    <a:ln>
                                      <a:noFill/>
                                    </a:ln>
                                  </pic:spPr>
                                </pic:pic>
                              </a:graphicData>
                            </a:graphic>
                          </wp:inline>
                        </w:drawing>
                      </w:r>
                    </w:p>
                    <w:p w14:paraId="3C690E0D" w14:textId="77777777" w:rsidR="00C51D57" w:rsidRDefault="00C51D57" w:rsidP="00C11D1D">
                      <w:pPr>
                        <w:jc w:val="center"/>
                        <w:rPr>
                          <w:rFonts w:ascii="Arial" w:eastAsia="Times New Roman" w:hAnsi="Arial" w:cs="Arial"/>
                          <w:bCs/>
                          <w:i/>
                          <w:color w:val="C00000"/>
                          <w:sz w:val="28"/>
                        </w:rPr>
                      </w:pPr>
                    </w:p>
                    <w:p w14:paraId="254CED6E" w14:textId="5E0C4887" w:rsidR="00C51D57" w:rsidRPr="00752E2B" w:rsidRDefault="00C51D57" w:rsidP="00C11D1D">
                      <w:pPr>
                        <w:jc w:val="center"/>
                        <w:rPr>
                          <w:sz w:val="48"/>
                        </w:rPr>
                      </w:pPr>
                      <w:r>
                        <w:t>V</w:t>
                      </w:r>
                      <w:r w:rsidRPr="00313529">
                        <w:t xml:space="preserve">ersion: </w:t>
                      </w:r>
                      <w:r>
                        <w:t>06-</w:t>
                      </w:r>
                      <w:r w:rsidR="00715EC3">
                        <w:t>30</w:t>
                      </w:r>
                      <w:r>
                        <w:t>-20</w:t>
                      </w:r>
                    </w:p>
                  </w:txbxContent>
                </v:textbox>
                <w10:wrap anchorx="margin"/>
              </v:shape>
            </w:pict>
          </mc:Fallback>
        </mc:AlternateContent>
      </w:r>
      <w:r w:rsidR="00C11D1D">
        <w:rPr>
          <w:b/>
        </w:rPr>
        <w:br w:type="page"/>
      </w:r>
    </w:p>
    <w:p w14:paraId="22C6007F" w14:textId="77777777" w:rsidR="00A365F6" w:rsidRDefault="00A365F6" w:rsidP="00CF059C">
      <w:pPr>
        <w:rPr>
          <w:b/>
        </w:rPr>
      </w:pPr>
      <w:bookmarkStart w:id="0" w:name="_GoBack"/>
      <w:bookmarkEnd w:id="0"/>
    </w:p>
    <w:p w14:paraId="75F65927" w14:textId="77777777" w:rsidR="005F094A" w:rsidRPr="009B5346" w:rsidRDefault="005F094A" w:rsidP="00A66D9A"/>
    <w:sdt>
      <w:sdtPr>
        <w:rPr>
          <w:rFonts w:ascii="Times New Roman" w:eastAsiaTheme="minorEastAsia" w:hAnsi="Times New Roman" w:cs="Times New Roman"/>
          <w:b w:val="0"/>
          <w:bCs w:val="0"/>
          <w:smallCaps w:val="0"/>
          <w:color w:val="auto"/>
          <w:sz w:val="24"/>
        </w:rPr>
        <w:id w:val="1462927822"/>
        <w:docPartObj>
          <w:docPartGallery w:val="Table of Contents"/>
          <w:docPartUnique/>
        </w:docPartObj>
      </w:sdtPr>
      <w:sdtEndPr>
        <w:rPr>
          <w:noProof/>
        </w:rPr>
      </w:sdtEndPr>
      <w:sdtContent>
        <w:p w14:paraId="06C72A74" w14:textId="77777777" w:rsidR="00A000D7" w:rsidRPr="00475454" w:rsidRDefault="00A000D7" w:rsidP="002F626C">
          <w:pPr>
            <w:pStyle w:val="TOCHeading"/>
          </w:pPr>
          <w:r w:rsidRPr="00475454">
            <w:t>Table of Contents</w:t>
          </w:r>
        </w:p>
        <w:p w14:paraId="21B44C3B" w14:textId="4800D1C3" w:rsidR="00A000D7" w:rsidRDefault="00A000D7">
          <w:pPr>
            <w:pStyle w:val="TOC1"/>
            <w:rPr>
              <w:rFonts w:asciiTheme="minorHAnsi" w:hAnsiTheme="minorHAnsi" w:cstheme="minorBidi"/>
              <w:noProof/>
              <w:sz w:val="22"/>
              <w:szCs w:val="22"/>
            </w:rPr>
          </w:pPr>
          <w:r>
            <w:fldChar w:fldCharType="begin"/>
          </w:r>
          <w:r>
            <w:instrText xml:space="preserve"> TOC \o "1-3" \h \z \u </w:instrText>
          </w:r>
          <w:r>
            <w:fldChar w:fldCharType="separate"/>
          </w:r>
          <w:hyperlink w:anchor="_Toc429031145" w:history="1">
            <w:r w:rsidRPr="00475454">
              <w:rPr>
                <w:rStyle w:val="Hyperlink"/>
                <w:smallCaps/>
                <w:noProof/>
              </w:rPr>
              <w:t>Purpose of Test</w:t>
            </w:r>
            <w:r>
              <w:rPr>
                <w:noProof/>
                <w:webHidden/>
              </w:rPr>
              <w:tab/>
            </w:r>
            <w:r w:rsidR="00C851D6">
              <w:rPr>
                <w:noProof/>
                <w:webHidden/>
              </w:rPr>
              <w:t>3</w:t>
            </w:r>
          </w:hyperlink>
        </w:p>
        <w:p w14:paraId="6C301E8C" w14:textId="691690BB" w:rsidR="00A000D7" w:rsidRDefault="001D6D08">
          <w:pPr>
            <w:pStyle w:val="TOC1"/>
            <w:rPr>
              <w:rFonts w:asciiTheme="minorHAnsi" w:hAnsiTheme="minorHAnsi" w:cstheme="minorBidi"/>
              <w:noProof/>
              <w:sz w:val="22"/>
              <w:szCs w:val="22"/>
            </w:rPr>
          </w:pPr>
          <w:hyperlink w:anchor="_Toc429031147" w:history="1">
            <w:r w:rsidR="00A000D7" w:rsidRPr="00475454">
              <w:rPr>
                <w:rStyle w:val="Hyperlink"/>
                <w:smallCaps/>
                <w:noProof/>
              </w:rPr>
              <w:t>Definitions</w:t>
            </w:r>
            <w:r w:rsidR="00A000D7">
              <w:rPr>
                <w:noProof/>
                <w:webHidden/>
              </w:rPr>
              <w:tab/>
            </w:r>
            <w:r w:rsidR="00075EFC">
              <w:rPr>
                <w:noProof/>
                <w:webHidden/>
              </w:rPr>
              <w:t>3</w:t>
            </w:r>
          </w:hyperlink>
        </w:p>
        <w:p w14:paraId="0D10C2DE" w14:textId="6C23615E" w:rsidR="00A000D7" w:rsidRDefault="001D6D08">
          <w:pPr>
            <w:pStyle w:val="TOC1"/>
            <w:rPr>
              <w:rFonts w:asciiTheme="minorHAnsi" w:hAnsiTheme="minorHAnsi" w:cstheme="minorBidi"/>
              <w:noProof/>
              <w:sz w:val="22"/>
              <w:szCs w:val="22"/>
            </w:rPr>
          </w:pPr>
          <w:hyperlink w:anchor="_Toc429031148" w:history="1">
            <w:r w:rsidR="00A000D7" w:rsidRPr="00475454">
              <w:rPr>
                <w:rStyle w:val="Hyperlink"/>
                <w:smallCaps/>
                <w:noProof/>
              </w:rPr>
              <w:t>Description of Test Article</w:t>
            </w:r>
            <w:r w:rsidR="00A000D7">
              <w:rPr>
                <w:noProof/>
                <w:webHidden/>
              </w:rPr>
              <w:tab/>
            </w:r>
            <w:r w:rsidR="005C102B">
              <w:rPr>
                <w:noProof/>
                <w:webHidden/>
              </w:rPr>
              <w:t>3</w:t>
            </w:r>
          </w:hyperlink>
        </w:p>
        <w:p w14:paraId="5710889A" w14:textId="45918D99" w:rsidR="00A000D7" w:rsidRDefault="001D6D08">
          <w:pPr>
            <w:pStyle w:val="TOC1"/>
            <w:rPr>
              <w:rFonts w:asciiTheme="minorHAnsi" w:hAnsiTheme="minorHAnsi" w:cstheme="minorBidi"/>
              <w:noProof/>
              <w:sz w:val="22"/>
              <w:szCs w:val="22"/>
            </w:rPr>
          </w:pPr>
          <w:hyperlink w:anchor="_Toc429031149" w:history="1">
            <w:r w:rsidR="00A000D7" w:rsidRPr="00475454">
              <w:rPr>
                <w:rStyle w:val="Hyperlink"/>
                <w:smallCaps/>
                <w:noProof/>
              </w:rPr>
              <w:t>Test Site</w:t>
            </w:r>
            <w:r w:rsidR="00A000D7">
              <w:rPr>
                <w:noProof/>
                <w:webHidden/>
              </w:rPr>
              <w:tab/>
            </w:r>
            <w:r w:rsidR="005C102B">
              <w:rPr>
                <w:noProof/>
                <w:webHidden/>
              </w:rPr>
              <w:t>3</w:t>
            </w:r>
          </w:hyperlink>
        </w:p>
        <w:p w14:paraId="30556080" w14:textId="536A9B47" w:rsidR="00A000D7" w:rsidRDefault="001D6D08">
          <w:pPr>
            <w:pStyle w:val="TOC2"/>
            <w:rPr>
              <w:rFonts w:asciiTheme="minorHAnsi" w:hAnsiTheme="minorHAnsi" w:cstheme="minorBidi"/>
              <w:noProof/>
              <w:sz w:val="22"/>
              <w:szCs w:val="22"/>
            </w:rPr>
          </w:pPr>
          <w:hyperlink w:anchor="_Toc429031150" w:history="1">
            <w:r w:rsidR="00A000D7" w:rsidRPr="004E557A">
              <w:rPr>
                <w:rStyle w:val="Hyperlink"/>
                <w:noProof/>
              </w:rPr>
              <w:t>Test Cell Capabilities</w:t>
            </w:r>
            <w:r w:rsidR="00A000D7">
              <w:rPr>
                <w:noProof/>
                <w:webHidden/>
              </w:rPr>
              <w:tab/>
            </w:r>
          </w:hyperlink>
          <w:r w:rsidR="008F540B">
            <w:rPr>
              <w:noProof/>
            </w:rPr>
            <w:t>4</w:t>
          </w:r>
        </w:p>
        <w:p w14:paraId="5663DF32" w14:textId="054D010C" w:rsidR="00A000D7" w:rsidRDefault="001D6D08">
          <w:pPr>
            <w:pStyle w:val="TOC2"/>
            <w:rPr>
              <w:rFonts w:asciiTheme="minorHAnsi" w:hAnsiTheme="minorHAnsi" w:cstheme="minorBidi"/>
              <w:noProof/>
              <w:sz w:val="22"/>
              <w:szCs w:val="22"/>
            </w:rPr>
          </w:pPr>
          <w:hyperlink w:anchor="_Toc429031151" w:history="1">
            <w:r w:rsidR="00A000D7" w:rsidRPr="004E557A">
              <w:rPr>
                <w:rStyle w:val="Hyperlink"/>
                <w:noProof/>
              </w:rPr>
              <w:t>Data Collection Systems</w:t>
            </w:r>
            <w:r w:rsidR="00A000D7">
              <w:rPr>
                <w:noProof/>
                <w:webHidden/>
              </w:rPr>
              <w:tab/>
            </w:r>
            <w:r w:rsidR="008E521D">
              <w:rPr>
                <w:noProof/>
                <w:webHidden/>
              </w:rPr>
              <w:t>4</w:t>
            </w:r>
          </w:hyperlink>
        </w:p>
        <w:p w14:paraId="5076730E" w14:textId="052A1CDD" w:rsidR="00A000D7" w:rsidRDefault="001D6D08">
          <w:pPr>
            <w:pStyle w:val="TOC2"/>
            <w:rPr>
              <w:rFonts w:asciiTheme="minorHAnsi" w:hAnsiTheme="minorHAnsi" w:cstheme="minorBidi"/>
              <w:noProof/>
              <w:sz w:val="22"/>
              <w:szCs w:val="22"/>
            </w:rPr>
          </w:pPr>
          <w:hyperlink w:anchor="_Toc429031152" w:history="1">
            <w:r w:rsidR="007E75C1">
              <w:rPr>
                <w:rStyle w:val="Hyperlink"/>
                <w:noProof/>
              </w:rPr>
              <w:t>Quality Procedures</w:t>
            </w:r>
            <w:r w:rsidR="00A000D7">
              <w:rPr>
                <w:noProof/>
                <w:webHidden/>
              </w:rPr>
              <w:tab/>
            </w:r>
            <w:r w:rsidR="00622100">
              <w:rPr>
                <w:noProof/>
                <w:webHidden/>
              </w:rPr>
              <w:t>4</w:t>
            </w:r>
          </w:hyperlink>
        </w:p>
        <w:p w14:paraId="6B28BD85" w14:textId="77777777" w:rsidR="00A000D7" w:rsidRDefault="001D6D08">
          <w:pPr>
            <w:pStyle w:val="TOC1"/>
            <w:rPr>
              <w:rFonts w:asciiTheme="minorHAnsi" w:hAnsiTheme="minorHAnsi" w:cstheme="minorBidi"/>
              <w:noProof/>
              <w:sz w:val="22"/>
              <w:szCs w:val="22"/>
            </w:rPr>
          </w:pPr>
          <w:hyperlink w:anchor="_Toc429031154" w:history="1">
            <w:r w:rsidR="00A000D7" w:rsidRPr="00475454">
              <w:rPr>
                <w:rStyle w:val="Hyperlink"/>
                <w:smallCaps/>
                <w:noProof/>
              </w:rPr>
              <w:t>Test Methodology</w:t>
            </w:r>
            <w:r w:rsidR="00A000D7">
              <w:rPr>
                <w:noProof/>
                <w:webHidden/>
              </w:rPr>
              <w:tab/>
            </w:r>
            <w:r w:rsidR="00543C09">
              <w:rPr>
                <w:noProof/>
                <w:webHidden/>
              </w:rPr>
              <w:t>5</w:t>
            </w:r>
          </w:hyperlink>
        </w:p>
        <w:p w14:paraId="14FB8491" w14:textId="77777777" w:rsidR="00A000D7" w:rsidRDefault="001D6D08">
          <w:pPr>
            <w:pStyle w:val="TOC2"/>
            <w:rPr>
              <w:rFonts w:asciiTheme="minorHAnsi" w:hAnsiTheme="minorHAnsi" w:cstheme="minorBidi"/>
              <w:noProof/>
              <w:sz w:val="22"/>
              <w:szCs w:val="22"/>
            </w:rPr>
          </w:pPr>
          <w:hyperlink w:anchor="_Toc429031155" w:history="1">
            <w:r w:rsidR="00543C09">
              <w:rPr>
                <w:rStyle w:val="Hyperlink"/>
                <w:noProof/>
              </w:rPr>
              <w:t>Description of Tethered Wiring Harness</w:t>
            </w:r>
            <w:r w:rsidR="00A000D7">
              <w:rPr>
                <w:noProof/>
                <w:webHidden/>
              </w:rPr>
              <w:tab/>
            </w:r>
            <w:r w:rsidR="00543C09">
              <w:rPr>
                <w:noProof/>
                <w:webHidden/>
              </w:rPr>
              <w:t>5</w:t>
            </w:r>
          </w:hyperlink>
        </w:p>
        <w:p w14:paraId="10195BDC" w14:textId="231620E4" w:rsidR="00A000D7" w:rsidRDefault="001D6D08">
          <w:pPr>
            <w:pStyle w:val="TOC2"/>
            <w:rPr>
              <w:rFonts w:asciiTheme="minorHAnsi" w:hAnsiTheme="minorHAnsi" w:cstheme="minorBidi"/>
              <w:noProof/>
              <w:sz w:val="22"/>
              <w:szCs w:val="22"/>
            </w:rPr>
          </w:pPr>
          <w:hyperlink w:anchor="_Toc429031156" w:history="1">
            <w:r w:rsidR="00543C09">
              <w:rPr>
                <w:rStyle w:val="Hyperlink"/>
                <w:noProof/>
              </w:rPr>
              <w:t>Engine Systems</w:t>
            </w:r>
            <w:r w:rsidR="00A000D7">
              <w:rPr>
                <w:noProof/>
                <w:webHidden/>
              </w:rPr>
              <w:tab/>
            </w:r>
            <w:r w:rsidR="008E521D">
              <w:rPr>
                <w:noProof/>
                <w:webHidden/>
              </w:rPr>
              <w:t>5</w:t>
            </w:r>
          </w:hyperlink>
        </w:p>
        <w:p w14:paraId="37E5CEB4" w14:textId="77777777" w:rsidR="00A000D7" w:rsidRDefault="00543C09">
          <w:pPr>
            <w:pStyle w:val="TOC2"/>
            <w:rPr>
              <w:rFonts w:asciiTheme="minorHAnsi" w:hAnsiTheme="minorHAnsi" w:cstheme="minorBidi"/>
              <w:noProof/>
              <w:sz w:val="22"/>
              <w:szCs w:val="22"/>
            </w:rPr>
          </w:pPr>
          <w:r>
            <w:t>Transmission Setup</w:t>
          </w:r>
          <w:hyperlink w:anchor="_Toc429031157" w:history="1">
            <w:r w:rsidR="00A000D7">
              <w:rPr>
                <w:noProof/>
                <w:webHidden/>
              </w:rPr>
              <w:tab/>
            </w:r>
            <w:r w:rsidR="00AF4FB8">
              <w:rPr>
                <w:noProof/>
                <w:webHidden/>
              </w:rPr>
              <w:t>6</w:t>
            </w:r>
          </w:hyperlink>
        </w:p>
        <w:p w14:paraId="0637A9AF" w14:textId="6A983B26" w:rsidR="00A000D7" w:rsidRDefault="001D6D08">
          <w:pPr>
            <w:pStyle w:val="TOC2"/>
            <w:rPr>
              <w:rFonts w:asciiTheme="minorHAnsi" w:hAnsiTheme="minorHAnsi" w:cstheme="minorBidi"/>
              <w:noProof/>
              <w:sz w:val="22"/>
              <w:szCs w:val="22"/>
            </w:rPr>
          </w:pPr>
          <w:hyperlink w:anchor="_Toc429031158" w:history="1">
            <w:r w:rsidR="00543C09">
              <w:rPr>
                <w:rStyle w:val="Hyperlink"/>
                <w:noProof/>
              </w:rPr>
              <w:t>Transmission Systems</w:t>
            </w:r>
            <w:r w:rsidR="00A000D7">
              <w:rPr>
                <w:noProof/>
                <w:webHidden/>
              </w:rPr>
              <w:tab/>
            </w:r>
            <w:r w:rsidR="0090363F">
              <w:rPr>
                <w:noProof/>
                <w:webHidden/>
              </w:rPr>
              <w:t>7</w:t>
            </w:r>
          </w:hyperlink>
        </w:p>
        <w:p w14:paraId="20754D55" w14:textId="22709922" w:rsidR="00A000D7" w:rsidRDefault="001D6D08">
          <w:pPr>
            <w:pStyle w:val="TOC1"/>
            <w:rPr>
              <w:rFonts w:asciiTheme="minorHAnsi" w:hAnsiTheme="minorHAnsi" w:cstheme="minorBidi"/>
              <w:noProof/>
              <w:sz w:val="22"/>
              <w:szCs w:val="22"/>
            </w:rPr>
          </w:pPr>
          <w:hyperlink w:anchor="_Toc429031160" w:history="1">
            <w:r w:rsidR="00A000D7" w:rsidRPr="00475454">
              <w:rPr>
                <w:rStyle w:val="Hyperlink"/>
                <w:smallCaps/>
                <w:noProof/>
              </w:rPr>
              <w:t>Data Set Definition</w:t>
            </w:r>
            <w:r w:rsidR="00A000D7">
              <w:rPr>
                <w:noProof/>
                <w:webHidden/>
              </w:rPr>
              <w:tab/>
            </w:r>
            <w:r w:rsidR="004B7AEC">
              <w:rPr>
                <w:noProof/>
                <w:webHidden/>
              </w:rPr>
              <w:t>8</w:t>
            </w:r>
          </w:hyperlink>
        </w:p>
        <w:p w14:paraId="44E482F8" w14:textId="152C1B5D" w:rsidR="00A000D7" w:rsidRDefault="001D6D08">
          <w:pPr>
            <w:pStyle w:val="TOC1"/>
            <w:rPr>
              <w:rFonts w:asciiTheme="minorHAnsi" w:hAnsiTheme="minorHAnsi" w:cstheme="minorBidi"/>
              <w:noProof/>
              <w:sz w:val="22"/>
              <w:szCs w:val="22"/>
            </w:rPr>
          </w:pPr>
          <w:hyperlink w:anchor="_Toc429031162" w:history="1">
            <w:r w:rsidR="00A000D7" w:rsidRPr="00475454">
              <w:rPr>
                <w:rStyle w:val="Hyperlink"/>
                <w:smallCaps/>
                <w:noProof/>
              </w:rPr>
              <w:t>Data Collection</w:t>
            </w:r>
            <w:r w:rsidR="00A000D7">
              <w:rPr>
                <w:noProof/>
                <w:webHidden/>
              </w:rPr>
              <w:tab/>
            </w:r>
            <w:r w:rsidR="00112A70">
              <w:rPr>
                <w:noProof/>
                <w:webHidden/>
              </w:rPr>
              <w:t>8</w:t>
            </w:r>
          </w:hyperlink>
        </w:p>
        <w:p w14:paraId="0D814115" w14:textId="75AB23D9" w:rsidR="00A000D7" w:rsidRDefault="001D6D08">
          <w:pPr>
            <w:pStyle w:val="TOC2"/>
            <w:rPr>
              <w:rFonts w:asciiTheme="minorHAnsi" w:hAnsiTheme="minorHAnsi" w:cstheme="minorBidi"/>
              <w:noProof/>
              <w:sz w:val="22"/>
              <w:szCs w:val="22"/>
            </w:rPr>
          </w:pPr>
          <w:hyperlink w:anchor="_Toc429031163" w:history="1">
            <w:r w:rsidR="00F0733F" w:rsidRPr="00F0733F">
              <w:rPr>
                <w:rStyle w:val="Hyperlink"/>
                <w:noProof/>
              </w:rPr>
              <w:t>T</w:t>
            </w:r>
            <w:r w:rsidR="00A53374">
              <w:rPr>
                <w:rStyle w:val="Hyperlink"/>
                <w:noProof/>
              </w:rPr>
              <w:t>ransmission T</w:t>
            </w:r>
            <w:r w:rsidR="00F0733F" w:rsidRPr="00F0733F">
              <w:rPr>
                <w:rStyle w:val="Hyperlink"/>
                <w:noProof/>
              </w:rPr>
              <w:t>est</w:t>
            </w:r>
            <w:r w:rsidR="00A53374">
              <w:rPr>
                <w:rStyle w:val="Hyperlink"/>
                <w:noProof/>
              </w:rPr>
              <w:t>ing</w:t>
            </w:r>
            <w:r w:rsidR="00F0733F" w:rsidRPr="00F0733F">
              <w:rPr>
                <w:rStyle w:val="Hyperlink"/>
                <w:noProof/>
              </w:rPr>
              <w:t xml:space="preserve"> Procedure</w:t>
            </w:r>
            <w:r w:rsidR="00A000D7">
              <w:rPr>
                <w:noProof/>
                <w:webHidden/>
              </w:rPr>
              <w:tab/>
            </w:r>
            <w:r w:rsidR="00112A70">
              <w:rPr>
                <w:noProof/>
                <w:webHidden/>
              </w:rPr>
              <w:t>9</w:t>
            </w:r>
          </w:hyperlink>
        </w:p>
        <w:p w14:paraId="32AA8611" w14:textId="6CC75FEF" w:rsidR="00A000D7" w:rsidRDefault="001D6D08">
          <w:pPr>
            <w:pStyle w:val="TOC1"/>
            <w:rPr>
              <w:rFonts w:asciiTheme="minorHAnsi" w:hAnsiTheme="minorHAnsi" w:cstheme="minorBidi"/>
              <w:noProof/>
              <w:sz w:val="22"/>
              <w:szCs w:val="22"/>
            </w:rPr>
          </w:pPr>
          <w:hyperlink w:anchor="_Toc429031165" w:history="1">
            <w:r w:rsidR="00B37878">
              <w:rPr>
                <w:rStyle w:val="Hyperlink"/>
                <w:smallCaps/>
                <w:noProof/>
              </w:rPr>
              <w:t xml:space="preserve">Data Set </w:t>
            </w:r>
            <w:r w:rsidR="00A000D7" w:rsidRPr="00475454">
              <w:rPr>
                <w:rStyle w:val="Hyperlink"/>
                <w:smallCaps/>
                <w:noProof/>
              </w:rPr>
              <w:t>Processing</w:t>
            </w:r>
            <w:r w:rsidR="00A000D7">
              <w:rPr>
                <w:noProof/>
                <w:webHidden/>
              </w:rPr>
              <w:tab/>
            </w:r>
            <w:r w:rsidR="00136333">
              <w:rPr>
                <w:noProof/>
                <w:webHidden/>
              </w:rPr>
              <w:t>1</w:t>
            </w:r>
          </w:hyperlink>
          <w:r w:rsidR="001018B1">
            <w:rPr>
              <w:noProof/>
            </w:rPr>
            <w:t>0</w:t>
          </w:r>
        </w:p>
        <w:p w14:paraId="52E5FFEF" w14:textId="333D7C28" w:rsidR="00A000D7" w:rsidRDefault="001D6D08">
          <w:pPr>
            <w:pStyle w:val="TOC2"/>
            <w:rPr>
              <w:rFonts w:asciiTheme="minorHAnsi" w:hAnsiTheme="minorHAnsi" w:cstheme="minorBidi"/>
              <w:noProof/>
              <w:sz w:val="22"/>
              <w:szCs w:val="22"/>
            </w:rPr>
          </w:pPr>
          <w:hyperlink w:anchor="_Toc429031166" w:history="1">
            <w:r w:rsidR="00B37878">
              <w:rPr>
                <w:rStyle w:val="Hyperlink"/>
                <w:noProof/>
              </w:rPr>
              <w:t xml:space="preserve">Data </w:t>
            </w:r>
            <w:r w:rsidR="00A000D7" w:rsidRPr="004E557A">
              <w:rPr>
                <w:rStyle w:val="Hyperlink"/>
                <w:noProof/>
              </w:rPr>
              <w:t>Processing</w:t>
            </w:r>
            <w:r w:rsidR="00A000D7">
              <w:rPr>
                <w:noProof/>
                <w:webHidden/>
              </w:rPr>
              <w:tab/>
            </w:r>
            <w:r w:rsidR="00C16832">
              <w:rPr>
                <w:noProof/>
                <w:webHidden/>
              </w:rPr>
              <w:t>1</w:t>
            </w:r>
          </w:hyperlink>
          <w:r w:rsidR="001018B1">
            <w:rPr>
              <w:noProof/>
            </w:rPr>
            <w:t>0</w:t>
          </w:r>
        </w:p>
        <w:p w14:paraId="5C9851C8" w14:textId="4A61DC0E" w:rsidR="00A000D7" w:rsidRDefault="001D6D08">
          <w:pPr>
            <w:pStyle w:val="TOC2"/>
            <w:rPr>
              <w:rFonts w:asciiTheme="minorHAnsi" w:hAnsiTheme="minorHAnsi" w:cstheme="minorBidi"/>
              <w:noProof/>
              <w:sz w:val="22"/>
              <w:szCs w:val="22"/>
            </w:rPr>
          </w:pPr>
          <w:hyperlink w:anchor="_Toc429031168" w:history="1">
            <w:r w:rsidR="00A000D7" w:rsidRPr="004E557A">
              <w:rPr>
                <w:rStyle w:val="Hyperlink"/>
                <w:noProof/>
              </w:rPr>
              <w:t>Da</w:t>
            </w:r>
            <w:r w:rsidR="00AB07EA">
              <w:rPr>
                <w:rStyle w:val="Hyperlink"/>
                <w:noProof/>
              </w:rPr>
              <w:t>ta Quality Control</w:t>
            </w:r>
            <w:r w:rsidR="00A000D7">
              <w:rPr>
                <w:noProof/>
                <w:webHidden/>
              </w:rPr>
              <w:tab/>
            </w:r>
            <w:r w:rsidR="00A000D7">
              <w:rPr>
                <w:noProof/>
                <w:webHidden/>
              </w:rPr>
              <w:fldChar w:fldCharType="begin"/>
            </w:r>
            <w:r w:rsidR="00A000D7">
              <w:rPr>
                <w:noProof/>
                <w:webHidden/>
              </w:rPr>
              <w:instrText xml:space="preserve"> PAGEREF _Toc429031168 \h </w:instrText>
            </w:r>
            <w:r w:rsidR="00A000D7">
              <w:rPr>
                <w:noProof/>
                <w:webHidden/>
              </w:rPr>
            </w:r>
            <w:r w:rsidR="00A000D7">
              <w:rPr>
                <w:noProof/>
                <w:webHidden/>
              </w:rPr>
              <w:fldChar w:fldCharType="separate"/>
            </w:r>
            <w:r w:rsidR="00C16832">
              <w:rPr>
                <w:noProof/>
                <w:webHidden/>
              </w:rPr>
              <w:t>1</w:t>
            </w:r>
            <w:r w:rsidR="002408BE">
              <w:rPr>
                <w:noProof/>
                <w:webHidden/>
              </w:rPr>
              <w:t>0</w:t>
            </w:r>
            <w:r w:rsidR="00A000D7">
              <w:rPr>
                <w:noProof/>
                <w:webHidden/>
              </w:rPr>
              <w:fldChar w:fldCharType="end"/>
            </w:r>
          </w:hyperlink>
        </w:p>
        <w:p w14:paraId="5A865D51" w14:textId="4460034F" w:rsidR="00A000D7" w:rsidRDefault="001D6D08">
          <w:pPr>
            <w:pStyle w:val="TOC1"/>
            <w:rPr>
              <w:rFonts w:asciiTheme="minorHAnsi" w:hAnsiTheme="minorHAnsi" w:cstheme="minorBidi"/>
              <w:noProof/>
              <w:sz w:val="22"/>
              <w:szCs w:val="22"/>
            </w:rPr>
          </w:pPr>
          <w:hyperlink w:anchor="_Toc429031169" w:history="1">
            <w:r w:rsidR="00A000D7" w:rsidRPr="00475454">
              <w:rPr>
                <w:rStyle w:val="Hyperlink"/>
                <w:smallCaps/>
                <w:noProof/>
              </w:rPr>
              <w:t>Results</w:t>
            </w:r>
            <w:r w:rsidR="00A000D7">
              <w:rPr>
                <w:noProof/>
                <w:webHidden/>
              </w:rPr>
              <w:tab/>
            </w:r>
            <w:r w:rsidR="00A000D7">
              <w:rPr>
                <w:noProof/>
                <w:webHidden/>
              </w:rPr>
              <w:fldChar w:fldCharType="begin"/>
            </w:r>
            <w:r w:rsidR="00A000D7">
              <w:rPr>
                <w:noProof/>
                <w:webHidden/>
              </w:rPr>
              <w:instrText xml:space="preserve"> PAGEREF _Toc429031169 \h </w:instrText>
            </w:r>
            <w:r w:rsidR="00A000D7">
              <w:rPr>
                <w:noProof/>
                <w:webHidden/>
              </w:rPr>
            </w:r>
            <w:r w:rsidR="00A000D7">
              <w:rPr>
                <w:noProof/>
                <w:webHidden/>
              </w:rPr>
              <w:fldChar w:fldCharType="separate"/>
            </w:r>
            <w:r w:rsidR="00C16832">
              <w:rPr>
                <w:noProof/>
                <w:webHidden/>
              </w:rPr>
              <w:t>1</w:t>
            </w:r>
            <w:r w:rsidR="00B340A5">
              <w:rPr>
                <w:noProof/>
                <w:webHidden/>
              </w:rPr>
              <w:t>0</w:t>
            </w:r>
            <w:r w:rsidR="00A000D7">
              <w:rPr>
                <w:noProof/>
                <w:webHidden/>
              </w:rPr>
              <w:fldChar w:fldCharType="end"/>
            </w:r>
          </w:hyperlink>
        </w:p>
        <w:p w14:paraId="6FB6C956" w14:textId="31B08F87" w:rsidR="00A000D7" w:rsidRDefault="001D6D08">
          <w:pPr>
            <w:pStyle w:val="TOC1"/>
            <w:rPr>
              <w:rFonts w:asciiTheme="minorHAnsi" w:hAnsiTheme="minorHAnsi" w:cstheme="minorBidi"/>
              <w:noProof/>
              <w:sz w:val="22"/>
              <w:szCs w:val="22"/>
            </w:rPr>
          </w:pPr>
          <w:hyperlink w:anchor="_Toc429031170" w:history="1">
            <w:r w:rsidR="00A000D7" w:rsidRPr="00475454">
              <w:rPr>
                <w:rStyle w:val="Hyperlink"/>
                <w:smallCaps/>
                <w:noProof/>
              </w:rPr>
              <w:t>Uncertainty</w:t>
            </w:r>
            <w:r w:rsidR="00A000D7">
              <w:rPr>
                <w:noProof/>
                <w:webHidden/>
              </w:rPr>
              <w:tab/>
            </w:r>
            <w:r w:rsidR="00A000D7">
              <w:rPr>
                <w:noProof/>
                <w:webHidden/>
              </w:rPr>
              <w:fldChar w:fldCharType="begin"/>
            </w:r>
            <w:r w:rsidR="00A000D7">
              <w:rPr>
                <w:noProof/>
                <w:webHidden/>
              </w:rPr>
              <w:instrText xml:space="preserve"> PAGEREF _Toc429031170 \h </w:instrText>
            </w:r>
            <w:r w:rsidR="00A000D7">
              <w:rPr>
                <w:noProof/>
                <w:webHidden/>
              </w:rPr>
            </w:r>
            <w:r w:rsidR="00A000D7">
              <w:rPr>
                <w:noProof/>
                <w:webHidden/>
              </w:rPr>
              <w:fldChar w:fldCharType="separate"/>
            </w:r>
            <w:r w:rsidR="00B33C27">
              <w:rPr>
                <w:noProof/>
                <w:webHidden/>
              </w:rPr>
              <w:t>1</w:t>
            </w:r>
            <w:r w:rsidR="00A000D7">
              <w:rPr>
                <w:noProof/>
                <w:webHidden/>
              </w:rPr>
              <w:fldChar w:fldCharType="end"/>
            </w:r>
          </w:hyperlink>
          <w:r w:rsidR="00D36358">
            <w:rPr>
              <w:noProof/>
            </w:rPr>
            <w:t>4</w:t>
          </w:r>
        </w:p>
        <w:p w14:paraId="5256CB12" w14:textId="0FBFBCB2" w:rsidR="00CF67CB" w:rsidRDefault="00CF67CB" w:rsidP="00CF67CB">
          <w:pPr>
            <w:pStyle w:val="TOC1"/>
            <w:rPr>
              <w:noProof/>
              <w:webHidden/>
            </w:rPr>
          </w:pPr>
          <w:r w:rsidRPr="00BF43F6">
            <w:rPr>
              <w:smallCaps/>
              <w:noProof/>
            </w:rPr>
            <w:t>Discussion and Data Usage</w:t>
          </w:r>
          <w:r>
            <w:rPr>
              <w:noProof/>
              <w:webHidden/>
            </w:rPr>
            <w:tab/>
          </w:r>
          <w:r w:rsidR="004D1706">
            <w:rPr>
              <w:noProof/>
              <w:webHidden/>
            </w:rPr>
            <w:t>1</w:t>
          </w:r>
          <w:r w:rsidR="00D36358">
            <w:rPr>
              <w:noProof/>
              <w:webHidden/>
            </w:rPr>
            <w:t>6</w:t>
          </w:r>
        </w:p>
        <w:p w14:paraId="66B961DB" w14:textId="6B3EF337" w:rsidR="00BA5E37" w:rsidRPr="00BA5E37" w:rsidRDefault="00BA5E37" w:rsidP="0005447A">
          <w:pPr>
            <w:pStyle w:val="TOC1"/>
            <w:rPr>
              <w:rFonts w:asciiTheme="minorHAnsi" w:hAnsiTheme="minorHAnsi" w:cstheme="minorBidi"/>
              <w:noProof/>
              <w:sz w:val="22"/>
              <w:szCs w:val="22"/>
            </w:rPr>
          </w:pPr>
          <w:r w:rsidRPr="00EE012B">
            <w:rPr>
              <w:smallCaps/>
              <w:noProof/>
            </w:rPr>
            <w:t>References</w:t>
          </w:r>
          <w:r>
            <w:rPr>
              <w:noProof/>
              <w:webHidden/>
            </w:rPr>
            <w:tab/>
          </w:r>
          <w:r w:rsidR="004D1706">
            <w:rPr>
              <w:noProof/>
              <w:webHidden/>
            </w:rPr>
            <w:t>1</w:t>
          </w:r>
          <w:r w:rsidR="00D36358">
            <w:rPr>
              <w:noProof/>
              <w:webHidden/>
            </w:rPr>
            <w:t>7</w:t>
          </w:r>
        </w:p>
        <w:p w14:paraId="26DA703C" w14:textId="77777777" w:rsidR="00A000D7" w:rsidRDefault="00A000D7">
          <w:pPr>
            <w:pStyle w:val="TOC1"/>
            <w:rPr>
              <w:rFonts w:asciiTheme="minorHAnsi" w:hAnsiTheme="minorHAnsi" w:cstheme="minorBidi"/>
              <w:noProof/>
              <w:sz w:val="22"/>
              <w:szCs w:val="22"/>
            </w:rPr>
          </w:pPr>
        </w:p>
        <w:p w14:paraId="25107967" w14:textId="23228E30" w:rsidR="00A000D7" w:rsidRDefault="00A000D7">
          <w:r>
            <w:rPr>
              <w:b/>
              <w:bCs/>
              <w:noProof/>
            </w:rPr>
            <w:fldChar w:fldCharType="end"/>
          </w:r>
        </w:p>
      </w:sdtContent>
    </w:sdt>
    <w:p w14:paraId="040E2276" w14:textId="77777777" w:rsidR="00A365F6" w:rsidRDefault="00A365F6">
      <w:pPr>
        <w:jc w:val="left"/>
        <w:rPr>
          <w:rFonts w:eastAsiaTheme="majorEastAsia" w:cstheme="majorBidi"/>
          <w:b/>
          <w:bCs/>
          <w:szCs w:val="28"/>
          <w:u w:val="single"/>
        </w:rPr>
      </w:pPr>
      <w:bookmarkStart w:id="1" w:name="_Toc429031145"/>
      <w:r>
        <w:br w:type="page"/>
      </w:r>
    </w:p>
    <w:p w14:paraId="2D4CCBA1" w14:textId="77777777" w:rsidR="00D71338" w:rsidRPr="00323EAE" w:rsidRDefault="00D71338" w:rsidP="002F626C">
      <w:pPr>
        <w:pStyle w:val="Heading1"/>
      </w:pPr>
      <w:r w:rsidRPr="00323EAE">
        <w:lastRenderedPageBreak/>
        <w:t>Purpose of Test</w:t>
      </w:r>
      <w:bookmarkEnd w:id="1"/>
    </w:p>
    <w:p w14:paraId="762CB341" w14:textId="2D99C11D" w:rsidR="0075388E" w:rsidRDefault="005D299B" w:rsidP="00A66D9A">
      <w:pPr>
        <w:rPr>
          <w:sz w:val="23"/>
          <w:szCs w:val="23"/>
        </w:rPr>
      </w:pPr>
      <w:r>
        <w:rPr>
          <w:sz w:val="23"/>
          <w:szCs w:val="23"/>
        </w:rPr>
        <w:t>The purpose of this testi</w:t>
      </w:r>
      <w:r w:rsidR="007B50C5">
        <w:rPr>
          <w:sz w:val="23"/>
          <w:szCs w:val="23"/>
        </w:rPr>
        <w:t>n</w:t>
      </w:r>
      <w:r>
        <w:rPr>
          <w:sz w:val="23"/>
          <w:szCs w:val="23"/>
        </w:rPr>
        <w:t xml:space="preserve">g is to characterize the performance of a </w:t>
      </w:r>
      <w:r>
        <w:t>201</w:t>
      </w:r>
      <w:r w:rsidR="009432D0">
        <w:t xml:space="preserve">8 Toyota UB80E </w:t>
      </w:r>
      <w:r w:rsidR="00166EB4">
        <w:t>Direct Shift eight</w:t>
      </w:r>
      <w:r w:rsidR="001A42F0">
        <w:t xml:space="preserve">-speed </w:t>
      </w:r>
      <w:r>
        <w:t>automatic trans</w:t>
      </w:r>
      <w:r w:rsidR="00166EB4">
        <w:t>axle</w:t>
      </w:r>
      <w:r w:rsidR="00476120">
        <w:t xml:space="preserve"> </w:t>
      </w:r>
      <w:r w:rsidR="00166EB4">
        <w:t xml:space="preserve">with sequential shift mode </w:t>
      </w:r>
      <w:r w:rsidR="00476120">
        <w:t xml:space="preserve">used in a </w:t>
      </w:r>
      <w:r w:rsidR="00166EB4">
        <w:t>Toyota Camry</w:t>
      </w:r>
      <w:r>
        <w:t xml:space="preserve">.  </w:t>
      </w:r>
      <w:r w:rsidR="00147C09">
        <w:t xml:space="preserve">The testing was conducted to evaluate and measure </w:t>
      </w:r>
      <w:r w:rsidR="00181C47">
        <w:t xml:space="preserve">results for </w:t>
      </w:r>
      <w:r w:rsidR="00FD2F93">
        <w:t xml:space="preserve">transmission gear efficiencies, </w:t>
      </w:r>
      <w:r w:rsidR="00046817">
        <w:t>idle fuel consumption</w:t>
      </w:r>
      <w:r w:rsidR="00491EC1">
        <w:t>,</w:t>
      </w:r>
      <w:r w:rsidR="00855BEA">
        <w:t xml:space="preserve"> </w:t>
      </w:r>
      <w:r w:rsidR="00FD2F93">
        <w:t>torque conve</w:t>
      </w:r>
      <w:r w:rsidR="00147C09">
        <w:t>rter K-factor</w:t>
      </w:r>
      <w:r w:rsidR="000A15C1">
        <w:t>s</w:t>
      </w:r>
      <w:r w:rsidR="00491EC1">
        <w:t xml:space="preserve"> and to generate a torque loss map</w:t>
      </w:r>
      <w:r w:rsidR="00147C09">
        <w:t xml:space="preserve">.  </w:t>
      </w:r>
      <w:r>
        <w:rPr>
          <w:sz w:val="23"/>
          <w:szCs w:val="23"/>
        </w:rPr>
        <w:t>Results of this study may also be used in the ALPHA (Advanced Light-Duty Powertrain &amp; Hybrid Analysis) model.</w:t>
      </w:r>
    </w:p>
    <w:p w14:paraId="2BE5C7AA" w14:textId="361BB06E" w:rsidR="00716EE1" w:rsidRPr="00B33C27" w:rsidRDefault="00716EE1" w:rsidP="00A66D9A">
      <w:pPr>
        <w:rPr>
          <w:sz w:val="20"/>
          <w:szCs w:val="20"/>
        </w:rPr>
      </w:pPr>
    </w:p>
    <w:p w14:paraId="3E131E4F" w14:textId="77777777" w:rsidR="004D7FF3" w:rsidRPr="00B33C27" w:rsidRDefault="004D7FF3" w:rsidP="002343A5">
      <w:pPr>
        <w:rPr>
          <w:sz w:val="20"/>
          <w:szCs w:val="20"/>
        </w:rPr>
      </w:pPr>
    </w:p>
    <w:p w14:paraId="237F9D5C" w14:textId="77777777" w:rsidR="006D5409" w:rsidRPr="00323EAE" w:rsidRDefault="000A285B" w:rsidP="002F626C">
      <w:pPr>
        <w:pStyle w:val="Heading1"/>
      </w:pPr>
      <w:bookmarkStart w:id="2" w:name="_Toc429031147"/>
      <w:r w:rsidRPr="00323EAE">
        <w:t>Definitions</w:t>
      </w:r>
      <w:bookmarkEnd w:id="2"/>
    </w:p>
    <w:tbl>
      <w:tblPr>
        <w:tblStyle w:val="TableGrid"/>
        <w:tblW w:w="96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bottom w:w="144" w:type="dxa"/>
          <w:right w:w="115" w:type="dxa"/>
        </w:tblCellMar>
        <w:tblLook w:val="04A0" w:firstRow="1" w:lastRow="0" w:firstColumn="1" w:lastColumn="0" w:noHBand="0" w:noVBand="1"/>
      </w:tblPr>
      <w:tblGrid>
        <w:gridCol w:w="3488"/>
        <w:gridCol w:w="6196"/>
      </w:tblGrid>
      <w:tr w:rsidR="00623668" w:rsidRPr="009B5346" w14:paraId="2A6A45D6" w14:textId="77777777" w:rsidTr="002F3677">
        <w:trPr>
          <w:trHeight w:val="504"/>
        </w:trPr>
        <w:tc>
          <w:tcPr>
            <w:tcW w:w="3488" w:type="dxa"/>
            <w:vAlign w:val="center"/>
          </w:tcPr>
          <w:p w14:paraId="71C4891E" w14:textId="77777777" w:rsidR="00623668" w:rsidRPr="009B5346" w:rsidRDefault="00623668" w:rsidP="00623668">
            <w:r>
              <w:t>Controller Area Network</w:t>
            </w:r>
            <w:r w:rsidRPr="009B5346">
              <w:t xml:space="preserve"> (C</w:t>
            </w:r>
            <w:r>
              <w:t>AN</w:t>
            </w:r>
            <w:r w:rsidRPr="009B5346">
              <w:t>)</w:t>
            </w:r>
          </w:p>
        </w:tc>
        <w:tc>
          <w:tcPr>
            <w:tcW w:w="6196" w:type="dxa"/>
            <w:vAlign w:val="bottom"/>
          </w:tcPr>
          <w:p w14:paraId="1BCD34AB" w14:textId="77777777" w:rsidR="00623668" w:rsidRPr="009B5346" w:rsidRDefault="00623668" w:rsidP="00623668">
            <w:r>
              <w:rPr>
                <w:lang w:val="en"/>
              </w:rPr>
              <w:t xml:space="preserve">Vehicle bus standard designed to allow various controllers and devices to communicate with each other </w:t>
            </w:r>
          </w:p>
        </w:tc>
      </w:tr>
    </w:tbl>
    <w:p w14:paraId="4A05E1AF" w14:textId="7880C312" w:rsidR="002729A2" w:rsidRDefault="002729A2">
      <w:pPr>
        <w:jc w:val="left"/>
        <w:rPr>
          <w:rFonts w:eastAsiaTheme="majorEastAsia" w:cstheme="majorBidi"/>
          <w:b/>
          <w:bCs/>
          <w:smallCaps/>
          <w:sz w:val="20"/>
          <w:szCs w:val="20"/>
          <w:u w:val="single"/>
        </w:rPr>
      </w:pPr>
      <w:bookmarkStart w:id="3" w:name="_Toc429031148"/>
    </w:p>
    <w:p w14:paraId="7EC88C96" w14:textId="77777777" w:rsidR="00E761AE" w:rsidRPr="006827CA" w:rsidRDefault="00E761AE">
      <w:pPr>
        <w:jc w:val="left"/>
        <w:rPr>
          <w:rFonts w:eastAsiaTheme="majorEastAsia" w:cstheme="majorBidi"/>
          <w:b/>
          <w:bCs/>
          <w:smallCaps/>
          <w:sz w:val="20"/>
          <w:szCs w:val="20"/>
          <w:u w:val="single"/>
        </w:rPr>
      </w:pPr>
    </w:p>
    <w:p w14:paraId="5EAFC03A" w14:textId="77777777" w:rsidR="001A42F0" w:rsidRPr="00323EAE" w:rsidRDefault="001A42F0" w:rsidP="002F626C">
      <w:pPr>
        <w:pStyle w:val="Heading1"/>
      </w:pPr>
      <w:r w:rsidRPr="00323EAE">
        <w:t>Description of Test Article</w:t>
      </w:r>
    </w:p>
    <w:p w14:paraId="176E601E" w14:textId="11013051" w:rsidR="001A42F0" w:rsidRDefault="001A42F0" w:rsidP="001A42F0">
      <w:r>
        <w:t>A 201</w:t>
      </w:r>
      <w:r w:rsidR="00166EB4">
        <w:t>8 Toyota Camry</w:t>
      </w:r>
      <w:r>
        <w:t xml:space="preserve"> built with a </w:t>
      </w:r>
      <w:r w:rsidR="00166EB4">
        <w:t>2.5L</w:t>
      </w:r>
      <w:r>
        <w:t xml:space="preserve"> engine and </w:t>
      </w:r>
      <w:r w:rsidR="00166EB4">
        <w:t>UB80E eight</w:t>
      </w:r>
      <w:r>
        <w:t>-s</w:t>
      </w:r>
      <w:r w:rsidR="00716EE1">
        <w:t xml:space="preserve">peed automatic </w:t>
      </w:r>
      <w:r>
        <w:t>trans</w:t>
      </w:r>
      <w:r w:rsidR="00166EB4">
        <w:t>axle</w:t>
      </w:r>
      <w:r>
        <w:t xml:space="preserve"> w</w:t>
      </w:r>
      <w:r w:rsidR="00FA0DB8">
        <w:t>as</w:t>
      </w:r>
      <w:r>
        <w:t xml:space="preserve"> selected for use in this testing</w:t>
      </w:r>
      <w:r w:rsidRPr="009B5346">
        <w:t>.</w:t>
      </w:r>
      <w:r>
        <w:t xml:space="preserve">  </w:t>
      </w:r>
      <w:r w:rsidRPr="009B5346">
        <w:t xml:space="preserve">Table 1 </w:t>
      </w:r>
      <w:r>
        <w:t>describes the vehicle and powertrain</w:t>
      </w:r>
      <w:r w:rsidRPr="009B5346">
        <w:t xml:space="preserve"> used in this test program. </w:t>
      </w:r>
    </w:p>
    <w:p w14:paraId="006A19B9" w14:textId="77777777" w:rsidR="00AE451C" w:rsidRPr="00045F04" w:rsidRDefault="00AE451C" w:rsidP="001A42F0">
      <w:pPr>
        <w:rPr>
          <w:sz w:val="16"/>
          <w:szCs w:val="16"/>
        </w:rPr>
      </w:pPr>
    </w:p>
    <w:p w14:paraId="016971E1" w14:textId="77777777" w:rsidR="001A42F0" w:rsidRPr="00E971E1" w:rsidRDefault="001A42F0" w:rsidP="00D76CB8">
      <w:pPr>
        <w:keepNext/>
        <w:spacing w:after="80"/>
        <w:ind w:firstLine="187"/>
        <w:jc w:val="center"/>
        <w:rPr>
          <w:b/>
          <w:i/>
        </w:rPr>
      </w:pPr>
      <w:r w:rsidRPr="00E971E1">
        <w:rPr>
          <w:b/>
        </w:rPr>
        <w:t xml:space="preserve">Table 1: Summary of Vehicle and </w:t>
      </w:r>
      <w:r w:rsidR="00716EE1">
        <w:rPr>
          <w:b/>
        </w:rPr>
        <w:t>Powertrain</w:t>
      </w:r>
      <w:r w:rsidRPr="00E971E1">
        <w:rPr>
          <w:b/>
        </w:rPr>
        <w:t xml:space="preserve"> Identification Information</w:t>
      </w:r>
    </w:p>
    <w:tbl>
      <w:tblPr>
        <w:tblStyle w:val="TableGrid"/>
        <w:tblW w:w="0" w:type="auto"/>
        <w:jc w:val="center"/>
        <w:tblLook w:val="04A0" w:firstRow="1" w:lastRow="0" w:firstColumn="1" w:lastColumn="0" w:noHBand="0" w:noVBand="1"/>
      </w:tblPr>
      <w:tblGrid>
        <w:gridCol w:w="3775"/>
        <w:gridCol w:w="5575"/>
      </w:tblGrid>
      <w:tr w:rsidR="001A42F0" w:rsidRPr="00017704" w14:paraId="2B9D866B" w14:textId="77777777" w:rsidTr="00AE536A">
        <w:trPr>
          <w:trHeight w:val="360"/>
          <w:jc w:val="center"/>
        </w:trPr>
        <w:tc>
          <w:tcPr>
            <w:tcW w:w="3775" w:type="dxa"/>
            <w:shd w:val="clear" w:color="auto" w:fill="D9D9D9" w:themeFill="background1" w:themeFillShade="D9"/>
            <w:vAlign w:val="center"/>
          </w:tcPr>
          <w:p w14:paraId="45426389" w14:textId="77777777" w:rsidR="001A42F0" w:rsidRPr="00017704" w:rsidRDefault="001A42F0" w:rsidP="00552DEC">
            <w:pPr>
              <w:keepNext/>
            </w:pPr>
            <w:r w:rsidRPr="00017704">
              <w:t>Vehicle (M</w:t>
            </w:r>
            <w:r w:rsidR="00563B1E">
              <w:t xml:space="preserve">odel </w:t>
            </w:r>
            <w:r w:rsidRPr="00017704">
              <w:t>Y</w:t>
            </w:r>
            <w:r w:rsidR="00563B1E">
              <w:t>ear</w:t>
            </w:r>
            <w:r w:rsidRPr="00017704">
              <w:t>, Make, Model)</w:t>
            </w:r>
          </w:p>
        </w:tc>
        <w:tc>
          <w:tcPr>
            <w:tcW w:w="5575" w:type="dxa"/>
            <w:vAlign w:val="center"/>
          </w:tcPr>
          <w:p w14:paraId="1EF156D9" w14:textId="1292DEF0" w:rsidR="001A42F0" w:rsidRPr="00017704" w:rsidRDefault="001A42F0" w:rsidP="00552DEC">
            <w:pPr>
              <w:keepNext/>
            </w:pPr>
            <w:r>
              <w:t>201</w:t>
            </w:r>
            <w:r w:rsidR="00166EB4">
              <w:t>8</w:t>
            </w:r>
            <w:r>
              <w:t xml:space="preserve"> </w:t>
            </w:r>
            <w:r w:rsidR="00166EB4">
              <w:t>Toyota Camry</w:t>
            </w:r>
          </w:p>
        </w:tc>
      </w:tr>
      <w:tr w:rsidR="001A42F0" w:rsidRPr="00017704" w14:paraId="30E29EBD" w14:textId="77777777" w:rsidTr="00AE536A">
        <w:trPr>
          <w:trHeight w:val="360"/>
          <w:jc w:val="center"/>
        </w:trPr>
        <w:tc>
          <w:tcPr>
            <w:tcW w:w="3775" w:type="dxa"/>
            <w:shd w:val="clear" w:color="auto" w:fill="D9D9D9" w:themeFill="background1" w:themeFillShade="D9"/>
            <w:vAlign w:val="center"/>
          </w:tcPr>
          <w:p w14:paraId="553A8A91" w14:textId="77777777" w:rsidR="001A42F0" w:rsidRPr="00017704" w:rsidRDefault="001A42F0" w:rsidP="00552DEC">
            <w:pPr>
              <w:keepNext/>
            </w:pPr>
            <w:r w:rsidRPr="00017704">
              <w:t>V</w:t>
            </w:r>
            <w:r>
              <w:t xml:space="preserve">ehicle </w:t>
            </w:r>
            <w:r w:rsidRPr="00017704">
              <w:t>I</w:t>
            </w:r>
            <w:r>
              <w:t xml:space="preserve">dentification </w:t>
            </w:r>
            <w:r w:rsidRPr="00017704">
              <w:t>N</w:t>
            </w:r>
            <w:r>
              <w:t>umber</w:t>
            </w:r>
          </w:p>
        </w:tc>
        <w:tc>
          <w:tcPr>
            <w:tcW w:w="5575" w:type="dxa"/>
            <w:vAlign w:val="center"/>
          </w:tcPr>
          <w:p w14:paraId="41E2B265" w14:textId="512CB34D" w:rsidR="001A42F0" w:rsidRPr="00017704" w:rsidRDefault="00166EB4" w:rsidP="00552DEC">
            <w:pPr>
              <w:keepNext/>
            </w:pPr>
            <w:r>
              <w:t>JTNB11HKXJ3007695</w:t>
            </w:r>
          </w:p>
        </w:tc>
      </w:tr>
      <w:tr w:rsidR="001A42F0" w:rsidRPr="00017704" w14:paraId="27CC272C" w14:textId="77777777" w:rsidTr="00AE536A">
        <w:trPr>
          <w:trHeight w:val="360"/>
          <w:jc w:val="center"/>
        </w:trPr>
        <w:tc>
          <w:tcPr>
            <w:tcW w:w="3775" w:type="dxa"/>
            <w:shd w:val="clear" w:color="auto" w:fill="D9D9D9" w:themeFill="background1" w:themeFillShade="D9"/>
            <w:vAlign w:val="center"/>
          </w:tcPr>
          <w:p w14:paraId="00F08E88" w14:textId="77777777" w:rsidR="001A42F0" w:rsidRPr="00017704" w:rsidRDefault="00563B1E" w:rsidP="00552DEC">
            <w:pPr>
              <w:keepNext/>
            </w:pPr>
            <w:r>
              <w:t>Engine (Displacement, N</w:t>
            </w:r>
            <w:r w:rsidR="001A42F0" w:rsidRPr="00017704">
              <w:t>ame)</w:t>
            </w:r>
          </w:p>
        </w:tc>
        <w:tc>
          <w:tcPr>
            <w:tcW w:w="5575" w:type="dxa"/>
            <w:vAlign w:val="center"/>
          </w:tcPr>
          <w:p w14:paraId="2798B107" w14:textId="76460126" w:rsidR="001A42F0" w:rsidRPr="00017704" w:rsidRDefault="00166EB4" w:rsidP="00552DEC">
            <w:pPr>
              <w:keepNext/>
            </w:pPr>
            <w:r>
              <w:t>2.5</w:t>
            </w:r>
            <w:r w:rsidRPr="0063073E">
              <w:t xml:space="preserve">L </w:t>
            </w:r>
            <w:r>
              <w:t>A25A-FKS Four-Cylinder</w:t>
            </w:r>
          </w:p>
        </w:tc>
      </w:tr>
      <w:tr w:rsidR="00166EB4" w:rsidRPr="00017704" w14:paraId="1CB639A5" w14:textId="77777777" w:rsidTr="00AE536A">
        <w:trPr>
          <w:trHeight w:val="360"/>
          <w:jc w:val="center"/>
        </w:trPr>
        <w:tc>
          <w:tcPr>
            <w:tcW w:w="3775" w:type="dxa"/>
            <w:shd w:val="clear" w:color="auto" w:fill="D9D9D9" w:themeFill="background1" w:themeFillShade="D9"/>
            <w:vAlign w:val="center"/>
          </w:tcPr>
          <w:p w14:paraId="5E0788DA" w14:textId="77777777" w:rsidR="00166EB4" w:rsidRPr="00017704" w:rsidRDefault="00166EB4" w:rsidP="00166EB4">
            <w:pPr>
              <w:keepNext/>
            </w:pPr>
            <w:r w:rsidRPr="00017704">
              <w:t>Rated Power</w:t>
            </w:r>
          </w:p>
        </w:tc>
        <w:tc>
          <w:tcPr>
            <w:tcW w:w="5575" w:type="dxa"/>
            <w:vAlign w:val="center"/>
          </w:tcPr>
          <w:p w14:paraId="621A0ECA" w14:textId="3D33DE07" w:rsidR="00166EB4" w:rsidRPr="00017704" w:rsidRDefault="00166EB4" w:rsidP="00166EB4">
            <w:pPr>
              <w:keepNext/>
            </w:pPr>
            <w:r w:rsidRPr="00744131">
              <w:rPr>
                <w:szCs w:val="14"/>
              </w:rPr>
              <w:t>151 kW @ 6600 RPM</w:t>
            </w:r>
          </w:p>
        </w:tc>
      </w:tr>
      <w:tr w:rsidR="00166EB4" w:rsidRPr="00017704" w14:paraId="0BE249AE" w14:textId="77777777" w:rsidTr="00AE536A">
        <w:trPr>
          <w:trHeight w:val="360"/>
          <w:jc w:val="center"/>
        </w:trPr>
        <w:tc>
          <w:tcPr>
            <w:tcW w:w="3775" w:type="dxa"/>
            <w:shd w:val="clear" w:color="auto" w:fill="D9D9D9" w:themeFill="background1" w:themeFillShade="D9"/>
            <w:vAlign w:val="center"/>
          </w:tcPr>
          <w:p w14:paraId="15CE35C0" w14:textId="77777777" w:rsidR="00166EB4" w:rsidRPr="00017704" w:rsidRDefault="00166EB4" w:rsidP="00166EB4">
            <w:pPr>
              <w:keepNext/>
            </w:pPr>
            <w:r w:rsidRPr="00017704">
              <w:t>Rated Torque</w:t>
            </w:r>
          </w:p>
        </w:tc>
        <w:tc>
          <w:tcPr>
            <w:tcW w:w="5575" w:type="dxa"/>
            <w:shd w:val="clear" w:color="auto" w:fill="auto"/>
            <w:vAlign w:val="center"/>
          </w:tcPr>
          <w:p w14:paraId="22F0D32E" w14:textId="7802B341" w:rsidR="00166EB4" w:rsidRPr="00017704" w:rsidRDefault="00166EB4" w:rsidP="00166EB4">
            <w:pPr>
              <w:keepNext/>
            </w:pPr>
            <w:r w:rsidRPr="00744131">
              <w:rPr>
                <w:szCs w:val="14"/>
              </w:rPr>
              <w:t>249 Nm @ 4800 RPM</w:t>
            </w:r>
          </w:p>
        </w:tc>
      </w:tr>
      <w:tr w:rsidR="00166EB4" w:rsidRPr="00017704" w14:paraId="7541D3ED" w14:textId="77777777" w:rsidTr="00AE536A">
        <w:trPr>
          <w:trHeight w:val="360"/>
          <w:jc w:val="center"/>
        </w:trPr>
        <w:tc>
          <w:tcPr>
            <w:tcW w:w="3775" w:type="dxa"/>
            <w:shd w:val="clear" w:color="auto" w:fill="D9D9D9" w:themeFill="background1" w:themeFillShade="D9"/>
            <w:vAlign w:val="center"/>
          </w:tcPr>
          <w:p w14:paraId="03315402" w14:textId="77777777" w:rsidR="00166EB4" w:rsidRPr="00017704" w:rsidRDefault="00166EB4" w:rsidP="00166EB4">
            <w:pPr>
              <w:keepNext/>
            </w:pPr>
            <w:r>
              <w:t xml:space="preserve">Recommended </w:t>
            </w:r>
            <w:r w:rsidRPr="00017704">
              <w:t>Fuel</w:t>
            </w:r>
          </w:p>
        </w:tc>
        <w:tc>
          <w:tcPr>
            <w:tcW w:w="5575" w:type="dxa"/>
            <w:shd w:val="clear" w:color="auto" w:fill="auto"/>
            <w:vAlign w:val="center"/>
          </w:tcPr>
          <w:p w14:paraId="16708242" w14:textId="61678C4C" w:rsidR="00166EB4" w:rsidRPr="00017704" w:rsidRDefault="00166EB4" w:rsidP="00166EB4">
            <w:pPr>
              <w:keepNext/>
            </w:pPr>
            <w:r w:rsidRPr="00744131">
              <w:rPr>
                <w:szCs w:val="14"/>
              </w:rPr>
              <w:t xml:space="preserve">87 </w:t>
            </w:r>
            <w:r>
              <w:rPr>
                <w:szCs w:val="14"/>
              </w:rPr>
              <w:t>O</w:t>
            </w:r>
            <w:r w:rsidRPr="00744131">
              <w:rPr>
                <w:szCs w:val="14"/>
              </w:rPr>
              <w:t>ctane Anti-Knock Index (AKI)</w:t>
            </w:r>
          </w:p>
        </w:tc>
      </w:tr>
      <w:tr w:rsidR="00166EB4" w:rsidRPr="00017704" w14:paraId="4A0205CE" w14:textId="77777777" w:rsidTr="00AE536A">
        <w:trPr>
          <w:trHeight w:val="360"/>
          <w:jc w:val="center"/>
        </w:trPr>
        <w:tc>
          <w:tcPr>
            <w:tcW w:w="3775" w:type="dxa"/>
            <w:shd w:val="clear" w:color="auto" w:fill="D9D9D9" w:themeFill="background1" w:themeFillShade="D9"/>
            <w:vAlign w:val="center"/>
          </w:tcPr>
          <w:p w14:paraId="796C138B" w14:textId="77777777" w:rsidR="00166EB4" w:rsidRPr="00017704" w:rsidRDefault="00166EB4" w:rsidP="00166EB4">
            <w:pPr>
              <w:keepNext/>
              <w:jc w:val="left"/>
            </w:pPr>
            <w:r>
              <w:t>Transmission</w:t>
            </w:r>
          </w:p>
        </w:tc>
        <w:tc>
          <w:tcPr>
            <w:tcW w:w="5575" w:type="dxa"/>
            <w:vAlign w:val="center"/>
          </w:tcPr>
          <w:p w14:paraId="4236C3CA" w14:textId="5DDAEDF0" w:rsidR="00166EB4" w:rsidRPr="00017704" w:rsidRDefault="00166EB4" w:rsidP="00166EB4">
            <w:pPr>
              <w:keepNext/>
            </w:pPr>
            <w:r w:rsidRPr="00744131">
              <w:rPr>
                <w:color w:val="000000"/>
                <w:szCs w:val="14"/>
              </w:rPr>
              <w:t xml:space="preserve">UB80E </w:t>
            </w:r>
            <w:r>
              <w:rPr>
                <w:color w:val="000000"/>
                <w:szCs w:val="14"/>
              </w:rPr>
              <w:t>E</w:t>
            </w:r>
            <w:r w:rsidRPr="00744131">
              <w:rPr>
                <w:color w:val="000000"/>
                <w:szCs w:val="14"/>
              </w:rPr>
              <w:t xml:space="preserve">ight-speed </w:t>
            </w:r>
            <w:r>
              <w:rPr>
                <w:color w:val="000000"/>
                <w:szCs w:val="14"/>
              </w:rPr>
              <w:t>Automatic Transaxle</w:t>
            </w:r>
          </w:p>
        </w:tc>
      </w:tr>
    </w:tbl>
    <w:p w14:paraId="4AA59F7B" w14:textId="4F909400" w:rsidR="002729A2" w:rsidRDefault="002729A2" w:rsidP="001136D3">
      <w:pPr>
        <w:rPr>
          <w:sz w:val="20"/>
          <w:szCs w:val="20"/>
        </w:rPr>
      </w:pPr>
    </w:p>
    <w:p w14:paraId="2F9AC983" w14:textId="201CF614" w:rsidR="00491EC1" w:rsidRDefault="00491EC1" w:rsidP="00491EC1">
      <w:r w:rsidRPr="00FF75AD">
        <w:t>The UB80E is a front-wheel drive eight-speed automatic transmission described as a Direct Shift 8</w:t>
      </w:r>
      <w:r w:rsidRPr="00FF75AD">
        <w:noBreakHyphen/>
        <w:t>speed ECT</w:t>
      </w:r>
      <w:r w:rsidRPr="00FF75AD">
        <w:noBreakHyphen/>
      </w:r>
      <w:proofErr w:type="spellStart"/>
      <w:r w:rsidRPr="00FF75AD">
        <w:t>i</w:t>
      </w:r>
      <w:proofErr w:type="spellEnd"/>
      <w:r w:rsidRPr="00FF75AD">
        <w:t xml:space="preserve"> automatic with sequential shift mode</w:t>
      </w:r>
      <w:r>
        <w:t xml:space="preserve"> and a </w:t>
      </w:r>
      <w:r w:rsidRPr="00FF75AD">
        <w:t xml:space="preserve">torque capacity of 280 Nm. The gear ratios for the UB80E transmission are </w:t>
      </w:r>
      <w:proofErr w:type="gramStart"/>
      <w:r>
        <w:t xml:space="preserve">provided </w:t>
      </w:r>
      <w:r w:rsidRPr="00FF75AD">
        <w:t xml:space="preserve"> in</w:t>
      </w:r>
      <w:proofErr w:type="gramEnd"/>
      <w:r w:rsidRPr="00FF75AD">
        <w:t xml:space="preserve"> Table 2.</w:t>
      </w:r>
    </w:p>
    <w:p w14:paraId="361B16C3" w14:textId="77777777" w:rsidR="00491EC1" w:rsidRPr="00045F04" w:rsidRDefault="00491EC1" w:rsidP="00491EC1">
      <w:pPr>
        <w:rPr>
          <w:sz w:val="16"/>
          <w:szCs w:val="16"/>
        </w:rPr>
      </w:pPr>
    </w:p>
    <w:p w14:paraId="603160F5" w14:textId="479F135F" w:rsidR="00491EC1" w:rsidRPr="00491EC1" w:rsidRDefault="00491EC1" w:rsidP="00491EC1">
      <w:pPr>
        <w:keepNext/>
        <w:spacing w:after="80"/>
        <w:ind w:firstLine="187"/>
        <w:jc w:val="center"/>
        <w:rPr>
          <w:b/>
          <w:i/>
        </w:rPr>
      </w:pPr>
      <w:r w:rsidRPr="00E971E1">
        <w:rPr>
          <w:b/>
        </w:rPr>
        <w:t xml:space="preserve">Table </w:t>
      </w:r>
      <w:r>
        <w:rPr>
          <w:b/>
        </w:rPr>
        <w:t>2</w:t>
      </w:r>
      <w:r w:rsidRPr="00E971E1">
        <w:rPr>
          <w:b/>
        </w:rPr>
        <w:t xml:space="preserve">: </w:t>
      </w:r>
      <w:r>
        <w:rPr>
          <w:b/>
        </w:rPr>
        <w:t>Transmission Gear Ratios</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9" w:type="dxa"/>
          <w:left w:w="115" w:type="dxa"/>
          <w:bottom w:w="29" w:type="dxa"/>
          <w:right w:w="115" w:type="dxa"/>
        </w:tblCellMar>
        <w:tblLook w:val="04A0" w:firstRow="1" w:lastRow="0" w:firstColumn="1" w:lastColumn="0" w:noHBand="0" w:noVBand="1"/>
      </w:tblPr>
      <w:tblGrid>
        <w:gridCol w:w="901"/>
        <w:gridCol w:w="872"/>
        <w:gridCol w:w="907"/>
        <w:gridCol w:w="866"/>
        <w:gridCol w:w="897"/>
        <w:gridCol w:w="835"/>
        <w:gridCol w:w="843"/>
        <w:gridCol w:w="924"/>
        <w:gridCol w:w="770"/>
        <w:gridCol w:w="770"/>
        <w:gridCol w:w="770"/>
      </w:tblGrid>
      <w:tr w:rsidR="00491EC1" w:rsidRPr="00FF75AD" w14:paraId="08D61766" w14:textId="77777777" w:rsidTr="00491EC1">
        <w:trPr>
          <w:trHeight w:val="58"/>
        </w:trPr>
        <w:tc>
          <w:tcPr>
            <w:tcW w:w="980" w:type="dxa"/>
            <w:tcBorders>
              <w:bottom w:val="single" w:sz="18" w:space="0" w:color="auto"/>
            </w:tcBorders>
            <w:shd w:val="clear" w:color="auto" w:fill="D9D9D9" w:themeFill="background1" w:themeFillShade="D9"/>
            <w:vAlign w:val="center"/>
          </w:tcPr>
          <w:p w14:paraId="616183F3" w14:textId="77777777" w:rsidR="00491EC1" w:rsidRPr="00FF75AD" w:rsidRDefault="00491EC1" w:rsidP="00491EC1">
            <w:pPr>
              <w:pStyle w:val="NormalTableText"/>
              <w:spacing w:after="0"/>
              <w:rPr>
                <w:b/>
                <w:sz w:val="24"/>
              </w:rPr>
            </w:pPr>
            <w:r w:rsidRPr="00FF75AD">
              <w:rPr>
                <w:b/>
                <w:sz w:val="24"/>
              </w:rPr>
              <w:t>Gear</w:t>
            </w:r>
          </w:p>
        </w:tc>
        <w:tc>
          <w:tcPr>
            <w:tcW w:w="924" w:type="dxa"/>
            <w:tcBorders>
              <w:bottom w:val="single" w:sz="18" w:space="0" w:color="auto"/>
            </w:tcBorders>
            <w:shd w:val="clear" w:color="auto" w:fill="D9D9D9" w:themeFill="background1" w:themeFillShade="D9"/>
            <w:vAlign w:val="center"/>
          </w:tcPr>
          <w:p w14:paraId="750FDF29" w14:textId="77777777" w:rsidR="00491EC1" w:rsidRPr="00FF75AD" w:rsidRDefault="00491EC1" w:rsidP="00491EC1">
            <w:pPr>
              <w:pStyle w:val="NormalTableText"/>
              <w:spacing w:after="0"/>
              <w:rPr>
                <w:b/>
                <w:sz w:val="24"/>
              </w:rPr>
            </w:pPr>
            <w:r>
              <w:rPr>
                <w:b/>
                <w:sz w:val="24"/>
              </w:rPr>
              <w:t>1st</w:t>
            </w:r>
          </w:p>
        </w:tc>
        <w:tc>
          <w:tcPr>
            <w:tcW w:w="977" w:type="dxa"/>
            <w:tcBorders>
              <w:bottom w:val="single" w:sz="18" w:space="0" w:color="auto"/>
            </w:tcBorders>
            <w:shd w:val="clear" w:color="auto" w:fill="D9D9D9" w:themeFill="background1" w:themeFillShade="D9"/>
          </w:tcPr>
          <w:p w14:paraId="7CF11895" w14:textId="77777777" w:rsidR="00491EC1" w:rsidRPr="00FF75AD" w:rsidRDefault="00491EC1" w:rsidP="00491EC1">
            <w:pPr>
              <w:pStyle w:val="NormalTableText"/>
              <w:spacing w:after="0"/>
              <w:rPr>
                <w:b/>
                <w:sz w:val="24"/>
              </w:rPr>
            </w:pPr>
            <w:r>
              <w:rPr>
                <w:b/>
                <w:sz w:val="24"/>
              </w:rPr>
              <w:t>2nd</w:t>
            </w:r>
          </w:p>
        </w:tc>
        <w:tc>
          <w:tcPr>
            <w:tcW w:w="915" w:type="dxa"/>
            <w:tcBorders>
              <w:bottom w:val="single" w:sz="18" w:space="0" w:color="auto"/>
            </w:tcBorders>
            <w:shd w:val="clear" w:color="auto" w:fill="D9D9D9" w:themeFill="background1" w:themeFillShade="D9"/>
          </w:tcPr>
          <w:p w14:paraId="48491386" w14:textId="77777777" w:rsidR="00491EC1" w:rsidRPr="00FF75AD" w:rsidRDefault="00491EC1" w:rsidP="00491EC1">
            <w:pPr>
              <w:pStyle w:val="NormalTableText"/>
              <w:spacing w:after="0"/>
              <w:rPr>
                <w:b/>
                <w:sz w:val="24"/>
              </w:rPr>
            </w:pPr>
            <w:r>
              <w:rPr>
                <w:b/>
                <w:sz w:val="24"/>
              </w:rPr>
              <w:t>3rd</w:t>
            </w:r>
          </w:p>
        </w:tc>
        <w:tc>
          <w:tcPr>
            <w:tcW w:w="962" w:type="dxa"/>
            <w:tcBorders>
              <w:bottom w:val="single" w:sz="18" w:space="0" w:color="auto"/>
            </w:tcBorders>
            <w:shd w:val="clear" w:color="auto" w:fill="D9D9D9" w:themeFill="background1" w:themeFillShade="D9"/>
          </w:tcPr>
          <w:p w14:paraId="367EDE36" w14:textId="77777777" w:rsidR="00491EC1" w:rsidRPr="00FF75AD" w:rsidRDefault="00491EC1" w:rsidP="00491EC1">
            <w:pPr>
              <w:pStyle w:val="NormalTableText"/>
              <w:spacing w:after="0"/>
              <w:rPr>
                <w:b/>
                <w:sz w:val="24"/>
              </w:rPr>
            </w:pPr>
            <w:r>
              <w:rPr>
                <w:b/>
                <w:sz w:val="24"/>
              </w:rPr>
              <w:t>4th</w:t>
            </w:r>
          </w:p>
        </w:tc>
        <w:tc>
          <w:tcPr>
            <w:tcW w:w="869" w:type="dxa"/>
            <w:tcBorders>
              <w:bottom w:val="single" w:sz="18" w:space="0" w:color="auto"/>
            </w:tcBorders>
            <w:shd w:val="clear" w:color="auto" w:fill="D9D9D9" w:themeFill="background1" w:themeFillShade="D9"/>
          </w:tcPr>
          <w:p w14:paraId="3C1F91FD" w14:textId="77777777" w:rsidR="00491EC1" w:rsidRPr="00FF75AD" w:rsidRDefault="00491EC1" w:rsidP="00491EC1">
            <w:pPr>
              <w:pStyle w:val="NormalTableText"/>
              <w:spacing w:after="0"/>
              <w:rPr>
                <w:b/>
                <w:sz w:val="24"/>
              </w:rPr>
            </w:pPr>
            <w:r>
              <w:rPr>
                <w:b/>
                <w:sz w:val="24"/>
              </w:rPr>
              <w:t>5th</w:t>
            </w:r>
          </w:p>
        </w:tc>
        <w:tc>
          <w:tcPr>
            <w:tcW w:w="881" w:type="dxa"/>
            <w:tcBorders>
              <w:bottom w:val="single" w:sz="18" w:space="0" w:color="auto"/>
            </w:tcBorders>
            <w:shd w:val="clear" w:color="auto" w:fill="D9D9D9" w:themeFill="background1" w:themeFillShade="D9"/>
          </w:tcPr>
          <w:p w14:paraId="22305E9E" w14:textId="77777777" w:rsidR="00491EC1" w:rsidRPr="00FF75AD" w:rsidRDefault="00491EC1" w:rsidP="00491EC1">
            <w:pPr>
              <w:pStyle w:val="NormalTableText"/>
              <w:spacing w:after="0"/>
              <w:rPr>
                <w:b/>
                <w:sz w:val="24"/>
              </w:rPr>
            </w:pPr>
            <w:r>
              <w:rPr>
                <w:b/>
                <w:sz w:val="24"/>
              </w:rPr>
              <w:t>6th</w:t>
            </w:r>
          </w:p>
        </w:tc>
        <w:tc>
          <w:tcPr>
            <w:tcW w:w="1004" w:type="dxa"/>
            <w:tcBorders>
              <w:bottom w:val="single" w:sz="18" w:space="0" w:color="auto"/>
            </w:tcBorders>
            <w:shd w:val="clear" w:color="auto" w:fill="D9D9D9" w:themeFill="background1" w:themeFillShade="D9"/>
          </w:tcPr>
          <w:p w14:paraId="34AAA6B8" w14:textId="77777777" w:rsidR="00491EC1" w:rsidRPr="00FF75AD" w:rsidRDefault="00491EC1" w:rsidP="00491EC1">
            <w:pPr>
              <w:pStyle w:val="NormalTableText"/>
              <w:spacing w:after="0"/>
              <w:rPr>
                <w:b/>
                <w:sz w:val="24"/>
              </w:rPr>
            </w:pPr>
            <w:r>
              <w:rPr>
                <w:b/>
                <w:sz w:val="24"/>
              </w:rPr>
              <w:t>7th</w:t>
            </w:r>
          </w:p>
        </w:tc>
        <w:tc>
          <w:tcPr>
            <w:tcW w:w="651" w:type="dxa"/>
            <w:tcBorders>
              <w:bottom w:val="single" w:sz="18" w:space="0" w:color="auto"/>
            </w:tcBorders>
            <w:shd w:val="clear" w:color="auto" w:fill="D9D9D9" w:themeFill="background1" w:themeFillShade="D9"/>
          </w:tcPr>
          <w:p w14:paraId="11CABA16" w14:textId="77777777" w:rsidR="00491EC1" w:rsidRDefault="00491EC1" w:rsidP="00491EC1">
            <w:pPr>
              <w:pStyle w:val="NormalTableText"/>
              <w:spacing w:after="0"/>
              <w:rPr>
                <w:b/>
                <w:sz w:val="24"/>
              </w:rPr>
            </w:pPr>
            <w:r>
              <w:rPr>
                <w:b/>
                <w:sz w:val="24"/>
              </w:rPr>
              <w:t>8th</w:t>
            </w:r>
          </w:p>
        </w:tc>
        <w:tc>
          <w:tcPr>
            <w:tcW w:w="596" w:type="dxa"/>
            <w:tcBorders>
              <w:bottom w:val="single" w:sz="18" w:space="0" w:color="auto"/>
            </w:tcBorders>
            <w:shd w:val="clear" w:color="auto" w:fill="D9D9D9" w:themeFill="background1" w:themeFillShade="D9"/>
          </w:tcPr>
          <w:p w14:paraId="29519E48" w14:textId="77777777" w:rsidR="00491EC1" w:rsidRDefault="00491EC1" w:rsidP="00491EC1">
            <w:pPr>
              <w:pStyle w:val="NormalTableText"/>
              <w:spacing w:after="0"/>
              <w:rPr>
                <w:b/>
                <w:sz w:val="24"/>
              </w:rPr>
            </w:pPr>
            <w:r>
              <w:rPr>
                <w:b/>
                <w:sz w:val="24"/>
              </w:rPr>
              <w:t>Rev</w:t>
            </w:r>
          </w:p>
        </w:tc>
        <w:tc>
          <w:tcPr>
            <w:tcW w:w="596" w:type="dxa"/>
            <w:tcBorders>
              <w:bottom w:val="single" w:sz="18" w:space="0" w:color="auto"/>
            </w:tcBorders>
            <w:shd w:val="clear" w:color="auto" w:fill="D9D9D9" w:themeFill="background1" w:themeFillShade="D9"/>
          </w:tcPr>
          <w:p w14:paraId="3B320427" w14:textId="77777777" w:rsidR="00491EC1" w:rsidRDefault="00491EC1" w:rsidP="00491EC1">
            <w:pPr>
              <w:pStyle w:val="NormalTableText"/>
              <w:spacing w:after="0"/>
              <w:rPr>
                <w:b/>
                <w:sz w:val="24"/>
              </w:rPr>
            </w:pPr>
            <w:r>
              <w:rPr>
                <w:b/>
                <w:sz w:val="24"/>
              </w:rPr>
              <w:t>Diff</w:t>
            </w:r>
          </w:p>
        </w:tc>
      </w:tr>
      <w:tr w:rsidR="00491EC1" w:rsidRPr="00FF75AD" w14:paraId="5E9EA490" w14:textId="77777777" w:rsidTr="00491EC1">
        <w:trPr>
          <w:trHeight w:val="23"/>
        </w:trPr>
        <w:tc>
          <w:tcPr>
            <w:tcW w:w="980" w:type="dxa"/>
            <w:tcBorders>
              <w:top w:val="single" w:sz="18" w:space="0" w:color="auto"/>
            </w:tcBorders>
            <w:shd w:val="clear" w:color="auto" w:fill="D9D9D9" w:themeFill="background1" w:themeFillShade="D9"/>
            <w:vAlign w:val="center"/>
          </w:tcPr>
          <w:p w14:paraId="184C659F" w14:textId="77777777" w:rsidR="00491EC1" w:rsidRPr="00FF75AD" w:rsidRDefault="00491EC1" w:rsidP="00491EC1">
            <w:pPr>
              <w:pStyle w:val="NormalTableText"/>
              <w:spacing w:after="0"/>
              <w:rPr>
                <w:sz w:val="24"/>
              </w:rPr>
            </w:pPr>
            <w:r>
              <w:rPr>
                <w:sz w:val="24"/>
              </w:rPr>
              <w:t>Ratio</w:t>
            </w:r>
          </w:p>
        </w:tc>
        <w:tc>
          <w:tcPr>
            <w:tcW w:w="924" w:type="dxa"/>
            <w:tcBorders>
              <w:top w:val="single" w:sz="18" w:space="0" w:color="auto"/>
            </w:tcBorders>
            <w:shd w:val="clear" w:color="auto" w:fill="auto"/>
            <w:vAlign w:val="center"/>
          </w:tcPr>
          <w:p w14:paraId="45E335C4" w14:textId="77777777" w:rsidR="00491EC1" w:rsidRPr="00FF75AD" w:rsidRDefault="00491EC1" w:rsidP="00491EC1">
            <w:pPr>
              <w:pStyle w:val="NormalTableText"/>
              <w:spacing w:after="0"/>
              <w:rPr>
                <w:sz w:val="24"/>
              </w:rPr>
            </w:pPr>
            <w:r w:rsidRPr="00FF75AD">
              <w:rPr>
                <w:sz w:val="24"/>
              </w:rPr>
              <w:t>5.250</w:t>
            </w:r>
          </w:p>
        </w:tc>
        <w:tc>
          <w:tcPr>
            <w:tcW w:w="977" w:type="dxa"/>
            <w:tcBorders>
              <w:top w:val="single" w:sz="18" w:space="0" w:color="auto"/>
            </w:tcBorders>
          </w:tcPr>
          <w:p w14:paraId="3892721A" w14:textId="77777777" w:rsidR="00491EC1" w:rsidRPr="00FF75AD" w:rsidRDefault="00491EC1" w:rsidP="00491EC1">
            <w:pPr>
              <w:pStyle w:val="NormalTableText"/>
              <w:spacing w:after="0"/>
              <w:rPr>
                <w:sz w:val="24"/>
              </w:rPr>
            </w:pPr>
            <w:r>
              <w:rPr>
                <w:sz w:val="24"/>
              </w:rPr>
              <w:t>3.028</w:t>
            </w:r>
          </w:p>
        </w:tc>
        <w:tc>
          <w:tcPr>
            <w:tcW w:w="915" w:type="dxa"/>
            <w:tcBorders>
              <w:top w:val="single" w:sz="18" w:space="0" w:color="auto"/>
            </w:tcBorders>
          </w:tcPr>
          <w:p w14:paraId="65301760" w14:textId="77777777" w:rsidR="00491EC1" w:rsidRPr="00FF75AD" w:rsidRDefault="00491EC1" w:rsidP="00491EC1">
            <w:pPr>
              <w:pStyle w:val="NormalTableText"/>
              <w:spacing w:after="0"/>
              <w:rPr>
                <w:sz w:val="24"/>
              </w:rPr>
            </w:pPr>
            <w:r>
              <w:rPr>
                <w:sz w:val="24"/>
              </w:rPr>
              <w:t>1.950</w:t>
            </w:r>
          </w:p>
        </w:tc>
        <w:tc>
          <w:tcPr>
            <w:tcW w:w="962" w:type="dxa"/>
            <w:tcBorders>
              <w:top w:val="single" w:sz="18" w:space="0" w:color="auto"/>
            </w:tcBorders>
          </w:tcPr>
          <w:p w14:paraId="00FDA61B" w14:textId="77777777" w:rsidR="00491EC1" w:rsidRPr="00FF75AD" w:rsidRDefault="00491EC1" w:rsidP="00491EC1">
            <w:pPr>
              <w:pStyle w:val="NormalTableText"/>
              <w:spacing w:after="0"/>
              <w:rPr>
                <w:sz w:val="24"/>
              </w:rPr>
            </w:pPr>
            <w:r>
              <w:rPr>
                <w:sz w:val="24"/>
              </w:rPr>
              <w:t>1.456</w:t>
            </w:r>
          </w:p>
        </w:tc>
        <w:tc>
          <w:tcPr>
            <w:tcW w:w="869" w:type="dxa"/>
            <w:tcBorders>
              <w:top w:val="single" w:sz="18" w:space="0" w:color="auto"/>
            </w:tcBorders>
          </w:tcPr>
          <w:p w14:paraId="1DDA0053" w14:textId="77777777" w:rsidR="00491EC1" w:rsidRPr="00FF75AD" w:rsidRDefault="00491EC1" w:rsidP="00491EC1">
            <w:pPr>
              <w:pStyle w:val="NormalTableText"/>
              <w:spacing w:after="0"/>
              <w:rPr>
                <w:sz w:val="24"/>
              </w:rPr>
            </w:pPr>
            <w:r>
              <w:rPr>
                <w:sz w:val="24"/>
              </w:rPr>
              <w:t>1.220</w:t>
            </w:r>
          </w:p>
        </w:tc>
        <w:tc>
          <w:tcPr>
            <w:tcW w:w="881" w:type="dxa"/>
            <w:tcBorders>
              <w:top w:val="single" w:sz="18" w:space="0" w:color="auto"/>
            </w:tcBorders>
          </w:tcPr>
          <w:p w14:paraId="4F4B3191" w14:textId="77777777" w:rsidR="00491EC1" w:rsidRPr="00FF75AD" w:rsidRDefault="00491EC1" w:rsidP="00491EC1">
            <w:pPr>
              <w:pStyle w:val="NormalTableText"/>
              <w:spacing w:after="0"/>
              <w:rPr>
                <w:sz w:val="24"/>
              </w:rPr>
            </w:pPr>
            <w:r>
              <w:rPr>
                <w:sz w:val="24"/>
              </w:rPr>
              <w:t>1.000</w:t>
            </w:r>
          </w:p>
        </w:tc>
        <w:tc>
          <w:tcPr>
            <w:tcW w:w="1004" w:type="dxa"/>
            <w:tcBorders>
              <w:top w:val="single" w:sz="18" w:space="0" w:color="auto"/>
            </w:tcBorders>
          </w:tcPr>
          <w:p w14:paraId="12B95C9C" w14:textId="77777777" w:rsidR="00491EC1" w:rsidRPr="00FF75AD" w:rsidRDefault="00491EC1" w:rsidP="00491EC1">
            <w:pPr>
              <w:pStyle w:val="NormalTableText"/>
              <w:spacing w:after="0"/>
              <w:rPr>
                <w:sz w:val="24"/>
              </w:rPr>
            </w:pPr>
            <w:r>
              <w:rPr>
                <w:sz w:val="24"/>
              </w:rPr>
              <w:t>0.808</w:t>
            </w:r>
          </w:p>
        </w:tc>
        <w:tc>
          <w:tcPr>
            <w:tcW w:w="651" w:type="dxa"/>
            <w:tcBorders>
              <w:top w:val="single" w:sz="18" w:space="0" w:color="auto"/>
            </w:tcBorders>
          </w:tcPr>
          <w:p w14:paraId="6C228F0E" w14:textId="77777777" w:rsidR="00491EC1" w:rsidRPr="00FF75AD" w:rsidRDefault="00491EC1" w:rsidP="00491EC1">
            <w:pPr>
              <w:pStyle w:val="NormalTableText"/>
              <w:spacing w:after="0"/>
              <w:rPr>
                <w:sz w:val="24"/>
              </w:rPr>
            </w:pPr>
            <w:r>
              <w:rPr>
                <w:sz w:val="24"/>
              </w:rPr>
              <w:t>0.673</w:t>
            </w:r>
          </w:p>
        </w:tc>
        <w:tc>
          <w:tcPr>
            <w:tcW w:w="596" w:type="dxa"/>
            <w:tcBorders>
              <w:top w:val="single" w:sz="18" w:space="0" w:color="auto"/>
            </w:tcBorders>
          </w:tcPr>
          <w:p w14:paraId="04D709BF" w14:textId="77777777" w:rsidR="00491EC1" w:rsidRPr="00FF75AD" w:rsidRDefault="00491EC1" w:rsidP="00491EC1">
            <w:pPr>
              <w:pStyle w:val="NormalTableText"/>
              <w:spacing w:after="0"/>
              <w:rPr>
                <w:sz w:val="24"/>
              </w:rPr>
            </w:pPr>
            <w:r>
              <w:rPr>
                <w:sz w:val="24"/>
              </w:rPr>
              <w:t>4.014</w:t>
            </w:r>
          </w:p>
        </w:tc>
        <w:tc>
          <w:tcPr>
            <w:tcW w:w="596" w:type="dxa"/>
            <w:tcBorders>
              <w:top w:val="single" w:sz="18" w:space="0" w:color="auto"/>
            </w:tcBorders>
          </w:tcPr>
          <w:p w14:paraId="489D8907" w14:textId="77777777" w:rsidR="00491EC1" w:rsidRPr="00FF75AD" w:rsidRDefault="00491EC1" w:rsidP="00491EC1">
            <w:pPr>
              <w:pStyle w:val="NormalTableText"/>
              <w:spacing w:after="0"/>
              <w:rPr>
                <w:sz w:val="24"/>
              </w:rPr>
            </w:pPr>
            <w:r>
              <w:rPr>
                <w:sz w:val="24"/>
              </w:rPr>
              <w:t>2.802</w:t>
            </w:r>
          </w:p>
        </w:tc>
      </w:tr>
    </w:tbl>
    <w:p w14:paraId="071C0C0C" w14:textId="77777777" w:rsidR="00491EC1" w:rsidRDefault="00491EC1" w:rsidP="00491EC1"/>
    <w:p w14:paraId="4EE3FDE3" w14:textId="77777777" w:rsidR="002729A2" w:rsidRPr="002729A2" w:rsidRDefault="002729A2" w:rsidP="001136D3"/>
    <w:p w14:paraId="1B8FBCE4" w14:textId="77777777" w:rsidR="00140048" w:rsidRPr="00323EAE" w:rsidRDefault="00140048" w:rsidP="002F626C">
      <w:pPr>
        <w:pStyle w:val="Heading1"/>
      </w:pPr>
      <w:bookmarkStart w:id="4" w:name="_Toc429031149"/>
      <w:r w:rsidRPr="00323EAE">
        <w:t>Test Site</w:t>
      </w:r>
      <w:bookmarkEnd w:id="4"/>
    </w:p>
    <w:p w14:paraId="744E3EFB" w14:textId="50077FAB" w:rsidR="00140048" w:rsidRDefault="00140048" w:rsidP="00140048">
      <w:r w:rsidRPr="009B5346">
        <w:t xml:space="preserve">This test </w:t>
      </w:r>
      <w:r>
        <w:t>was</w:t>
      </w:r>
      <w:r w:rsidRPr="009B5346">
        <w:t xml:space="preserve"> performed in N</w:t>
      </w:r>
      <w:r>
        <w:t xml:space="preserve">ational Center for Advanced Technology (NCAT) </w:t>
      </w:r>
      <w:r w:rsidRPr="009B5346">
        <w:t xml:space="preserve">Test Cell </w:t>
      </w:r>
      <w:r>
        <w:t>9</w:t>
      </w:r>
      <w:r w:rsidRPr="009B5346">
        <w:t xml:space="preserve">, but the procedure is applicable </w:t>
      </w:r>
      <w:r w:rsidR="000A1B84">
        <w:t>to</w:t>
      </w:r>
      <w:r w:rsidRPr="009B5346">
        <w:t xml:space="preserve"> </w:t>
      </w:r>
      <w:r w:rsidR="00045F04">
        <w:t>any</w:t>
      </w:r>
      <w:r w:rsidRPr="009B5346">
        <w:t xml:space="preserve"> NCAT test cells using iTest controls and RPECS data collection.</w:t>
      </w:r>
    </w:p>
    <w:p w14:paraId="6C3E4071" w14:textId="16FA7441" w:rsidR="00E761AE" w:rsidRPr="00AE451C" w:rsidRDefault="00E761AE" w:rsidP="00140048">
      <w:pPr>
        <w:rPr>
          <w:sz w:val="28"/>
          <w:szCs w:val="28"/>
        </w:rPr>
      </w:pPr>
    </w:p>
    <w:p w14:paraId="568B8416" w14:textId="77777777" w:rsidR="00140048" w:rsidRPr="00EA2254" w:rsidRDefault="00140048" w:rsidP="002F626C">
      <w:pPr>
        <w:pStyle w:val="Heading1"/>
        <w:rPr>
          <w:smallCaps w:val="0"/>
        </w:rPr>
      </w:pPr>
      <w:bookmarkStart w:id="5" w:name="_Toc429031150"/>
      <w:r w:rsidRPr="00EA2254">
        <w:rPr>
          <w:smallCaps w:val="0"/>
        </w:rPr>
        <w:lastRenderedPageBreak/>
        <w:t>Test Cell Capabilities</w:t>
      </w:r>
      <w:bookmarkEnd w:id="5"/>
    </w:p>
    <w:p w14:paraId="415736E7" w14:textId="49E2178E" w:rsidR="00140048" w:rsidRDefault="00140048" w:rsidP="002729A2">
      <w:pPr>
        <w:spacing w:after="160"/>
      </w:pPr>
      <w:r>
        <w:t xml:space="preserve">The following instrumentation, listed in Table </w:t>
      </w:r>
      <w:r w:rsidR="008F540B">
        <w:t>3</w:t>
      </w:r>
      <w:r>
        <w:t xml:space="preserve">, </w:t>
      </w:r>
      <w:r w:rsidRPr="00C851D6">
        <w:t>exists in Test Cell 9 although</w:t>
      </w:r>
      <w:r>
        <w:t xml:space="preserve"> not all instrumentation listed may have been utilized during this testing. </w:t>
      </w:r>
    </w:p>
    <w:p w14:paraId="49E21FDF" w14:textId="77777777" w:rsidR="00140048" w:rsidRPr="000474BC" w:rsidRDefault="00140048" w:rsidP="00140048">
      <w:pPr>
        <w:rPr>
          <w:sz w:val="16"/>
          <w:szCs w:val="16"/>
        </w:rPr>
      </w:pPr>
      <w:r w:rsidRPr="000474BC">
        <w:rPr>
          <w:sz w:val="16"/>
          <w:szCs w:val="16"/>
        </w:rPr>
        <w:t xml:space="preserve">  </w:t>
      </w:r>
    </w:p>
    <w:p w14:paraId="02ED93B2" w14:textId="1D7AF830" w:rsidR="00140048" w:rsidRPr="00E971E1" w:rsidRDefault="00140048" w:rsidP="00D76CB8">
      <w:pPr>
        <w:keepNext/>
        <w:spacing w:after="80"/>
        <w:ind w:firstLine="187"/>
        <w:jc w:val="center"/>
        <w:rPr>
          <w:b/>
        </w:rPr>
      </w:pPr>
      <w:r w:rsidRPr="00E971E1">
        <w:rPr>
          <w:b/>
        </w:rPr>
        <w:t xml:space="preserve">Table </w:t>
      </w:r>
      <w:r w:rsidR="008F540B">
        <w:rPr>
          <w:b/>
        </w:rPr>
        <w:t>3</w:t>
      </w:r>
      <w:r w:rsidRPr="00E971E1">
        <w:rPr>
          <w:b/>
        </w:rPr>
        <w:t xml:space="preserve">: Instrumentation in NCAT Test Cell </w:t>
      </w:r>
      <w:r>
        <w:rPr>
          <w:b/>
        </w:rPr>
        <w:t>9</w:t>
      </w:r>
    </w:p>
    <w:tbl>
      <w:tblPr>
        <w:tblStyle w:val="TableGrid"/>
        <w:tblW w:w="0" w:type="auto"/>
        <w:jc w:val="center"/>
        <w:tblLook w:val="04A0" w:firstRow="1" w:lastRow="0" w:firstColumn="1" w:lastColumn="0" w:noHBand="0" w:noVBand="1"/>
      </w:tblPr>
      <w:tblGrid>
        <w:gridCol w:w="2896"/>
        <w:gridCol w:w="3943"/>
        <w:gridCol w:w="1669"/>
      </w:tblGrid>
      <w:tr w:rsidR="00140048" w14:paraId="08E05247" w14:textId="77777777" w:rsidTr="0010006A">
        <w:trPr>
          <w:trHeight w:val="485"/>
          <w:jc w:val="center"/>
        </w:trPr>
        <w:tc>
          <w:tcPr>
            <w:tcW w:w="2896" w:type="dxa"/>
            <w:shd w:val="clear" w:color="auto" w:fill="D9D9D9" w:themeFill="background1" w:themeFillShade="D9"/>
            <w:vAlign w:val="center"/>
          </w:tcPr>
          <w:p w14:paraId="6F47B36E" w14:textId="77777777" w:rsidR="00140048" w:rsidRPr="008219A7" w:rsidRDefault="00140048" w:rsidP="0010006A">
            <w:pPr>
              <w:keepNext/>
            </w:pPr>
            <w:r w:rsidRPr="008219A7">
              <w:t>Instrument Name</w:t>
            </w:r>
          </w:p>
        </w:tc>
        <w:tc>
          <w:tcPr>
            <w:tcW w:w="3943" w:type="dxa"/>
            <w:shd w:val="clear" w:color="auto" w:fill="D9D9D9" w:themeFill="background1" w:themeFillShade="D9"/>
            <w:vAlign w:val="center"/>
          </w:tcPr>
          <w:p w14:paraId="2CBB83C4" w14:textId="77777777" w:rsidR="00140048" w:rsidRPr="008219A7" w:rsidRDefault="00140048" w:rsidP="0010006A">
            <w:pPr>
              <w:keepNext/>
            </w:pPr>
            <w:r w:rsidRPr="008219A7">
              <w:t>Purpose/Measurement Capabilities</w:t>
            </w:r>
          </w:p>
        </w:tc>
        <w:tc>
          <w:tcPr>
            <w:tcW w:w="1669" w:type="dxa"/>
            <w:shd w:val="clear" w:color="auto" w:fill="D9D9D9" w:themeFill="background1" w:themeFillShade="D9"/>
            <w:vAlign w:val="center"/>
          </w:tcPr>
          <w:p w14:paraId="30BAC9E6" w14:textId="77777777" w:rsidR="00140048" w:rsidRPr="008219A7" w:rsidRDefault="00140048" w:rsidP="0010006A">
            <w:pPr>
              <w:keepNext/>
            </w:pPr>
            <w:r w:rsidRPr="008219A7">
              <w:t>Manufacturer</w:t>
            </w:r>
          </w:p>
        </w:tc>
      </w:tr>
      <w:tr w:rsidR="00140048" w14:paraId="2CCF34DD" w14:textId="77777777" w:rsidTr="002F752D">
        <w:trPr>
          <w:trHeight w:val="360"/>
          <w:jc w:val="center"/>
        </w:trPr>
        <w:tc>
          <w:tcPr>
            <w:tcW w:w="2896" w:type="dxa"/>
            <w:vAlign w:val="center"/>
          </w:tcPr>
          <w:p w14:paraId="20C1197A" w14:textId="77777777" w:rsidR="00140048" w:rsidRPr="006E7209" w:rsidRDefault="00140048" w:rsidP="0010006A">
            <w:pPr>
              <w:keepNext/>
            </w:pPr>
            <w:r w:rsidRPr="006E7209">
              <w:t>Dynamometer</w:t>
            </w:r>
          </w:p>
        </w:tc>
        <w:tc>
          <w:tcPr>
            <w:tcW w:w="3943" w:type="dxa"/>
            <w:vAlign w:val="center"/>
          </w:tcPr>
          <w:p w14:paraId="2AFB3331" w14:textId="77777777" w:rsidR="00140048" w:rsidRPr="006E7209" w:rsidRDefault="00140048" w:rsidP="0010006A">
            <w:pPr>
              <w:keepNext/>
            </w:pPr>
            <w:r w:rsidRPr="006E7209">
              <w:t>Engine speed, torque, power</w:t>
            </w:r>
          </w:p>
        </w:tc>
        <w:tc>
          <w:tcPr>
            <w:tcW w:w="1669" w:type="dxa"/>
            <w:vAlign w:val="center"/>
          </w:tcPr>
          <w:p w14:paraId="01E7986D" w14:textId="77777777" w:rsidR="00140048" w:rsidRPr="006E7209" w:rsidRDefault="00140048" w:rsidP="0010006A">
            <w:pPr>
              <w:keepNext/>
            </w:pPr>
            <w:r w:rsidRPr="006E7209">
              <w:t>Meidensha</w:t>
            </w:r>
          </w:p>
        </w:tc>
      </w:tr>
      <w:tr w:rsidR="00140048" w14:paraId="129EEF80" w14:textId="77777777" w:rsidTr="002F752D">
        <w:trPr>
          <w:trHeight w:val="360"/>
          <w:jc w:val="center"/>
        </w:trPr>
        <w:tc>
          <w:tcPr>
            <w:tcW w:w="2896" w:type="dxa"/>
            <w:vAlign w:val="center"/>
          </w:tcPr>
          <w:p w14:paraId="242BBCA9" w14:textId="77777777" w:rsidR="00140048" w:rsidRPr="006E7209" w:rsidRDefault="00140048" w:rsidP="0010006A">
            <w:pPr>
              <w:keepNext/>
            </w:pPr>
            <w:r>
              <w:t>Torque Sensors</w:t>
            </w:r>
          </w:p>
        </w:tc>
        <w:tc>
          <w:tcPr>
            <w:tcW w:w="3943" w:type="dxa"/>
            <w:vAlign w:val="center"/>
          </w:tcPr>
          <w:p w14:paraId="3CF1569E" w14:textId="3851F33A" w:rsidR="00140048" w:rsidRPr="006E7209" w:rsidRDefault="00140048" w:rsidP="0010006A">
            <w:pPr>
              <w:keepNext/>
            </w:pPr>
            <w:r>
              <w:t>In</w:t>
            </w:r>
            <w:r w:rsidR="00110AD1">
              <w:t>-</w:t>
            </w:r>
            <w:r>
              <w:t>line shaft torque</w:t>
            </w:r>
          </w:p>
        </w:tc>
        <w:tc>
          <w:tcPr>
            <w:tcW w:w="1669" w:type="dxa"/>
            <w:vAlign w:val="center"/>
          </w:tcPr>
          <w:p w14:paraId="1194C038" w14:textId="77777777" w:rsidR="00140048" w:rsidRPr="006E7209" w:rsidRDefault="00140048" w:rsidP="0010006A">
            <w:pPr>
              <w:keepNext/>
            </w:pPr>
            <w:r>
              <w:t>HBM</w:t>
            </w:r>
          </w:p>
        </w:tc>
      </w:tr>
      <w:tr w:rsidR="00140048" w14:paraId="7EA4B7B0" w14:textId="77777777" w:rsidTr="002F752D">
        <w:trPr>
          <w:trHeight w:val="360"/>
          <w:jc w:val="center"/>
        </w:trPr>
        <w:tc>
          <w:tcPr>
            <w:tcW w:w="2896" w:type="dxa"/>
            <w:vAlign w:val="center"/>
          </w:tcPr>
          <w:p w14:paraId="7656BC17" w14:textId="77777777" w:rsidR="00140048" w:rsidRPr="006E7209" w:rsidRDefault="00140048" w:rsidP="0010006A">
            <w:pPr>
              <w:keepNext/>
            </w:pPr>
            <w:r w:rsidRPr="006E7209">
              <w:t xml:space="preserve">CVS </w:t>
            </w:r>
            <w:r>
              <w:t>d</w:t>
            </w:r>
            <w:r w:rsidRPr="006E7209">
              <w:t xml:space="preserve">ilution </w:t>
            </w:r>
            <w:r>
              <w:t>t</w:t>
            </w:r>
            <w:r w:rsidRPr="006E7209">
              <w:t>unnel</w:t>
            </w:r>
          </w:p>
        </w:tc>
        <w:tc>
          <w:tcPr>
            <w:tcW w:w="3943" w:type="dxa"/>
            <w:vAlign w:val="center"/>
          </w:tcPr>
          <w:p w14:paraId="787AC034" w14:textId="77777777" w:rsidR="00140048" w:rsidRPr="006E7209" w:rsidRDefault="00140048" w:rsidP="0010006A">
            <w:pPr>
              <w:keepNext/>
            </w:pPr>
            <w:r w:rsidRPr="006E7209">
              <w:t xml:space="preserve">Dilution, exhaust flow </w:t>
            </w:r>
          </w:p>
        </w:tc>
        <w:tc>
          <w:tcPr>
            <w:tcW w:w="1669" w:type="dxa"/>
            <w:vAlign w:val="center"/>
          </w:tcPr>
          <w:p w14:paraId="182C82DB" w14:textId="77777777" w:rsidR="00140048" w:rsidRPr="006E7209" w:rsidRDefault="00140048" w:rsidP="0010006A">
            <w:pPr>
              <w:keepNext/>
            </w:pPr>
            <w:r>
              <w:t>EPA</w:t>
            </w:r>
          </w:p>
        </w:tc>
      </w:tr>
      <w:tr w:rsidR="00140048" w14:paraId="01BE71E3" w14:textId="77777777" w:rsidTr="002F752D">
        <w:trPr>
          <w:trHeight w:val="360"/>
          <w:jc w:val="center"/>
        </w:trPr>
        <w:tc>
          <w:tcPr>
            <w:tcW w:w="2896" w:type="dxa"/>
            <w:vAlign w:val="center"/>
          </w:tcPr>
          <w:p w14:paraId="1027DA9E" w14:textId="77777777" w:rsidR="00140048" w:rsidRPr="006E7209" w:rsidRDefault="00140048" w:rsidP="0010006A">
            <w:pPr>
              <w:keepNext/>
            </w:pPr>
            <w:r>
              <w:t>Coriolis fuel meter</w:t>
            </w:r>
          </w:p>
        </w:tc>
        <w:tc>
          <w:tcPr>
            <w:tcW w:w="3943" w:type="dxa"/>
            <w:vAlign w:val="center"/>
          </w:tcPr>
          <w:p w14:paraId="63FAA6A7" w14:textId="77777777" w:rsidR="00140048" w:rsidRPr="006E7209" w:rsidRDefault="00140048" w:rsidP="0010006A">
            <w:pPr>
              <w:keepNext/>
            </w:pPr>
            <w:r>
              <w:t>Fuel flow rate</w:t>
            </w:r>
          </w:p>
        </w:tc>
        <w:tc>
          <w:tcPr>
            <w:tcW w:w="1669" w:type="dxa"/>
            <w:vAlign w:val="center"/>
          </w:tcPr>
          <w:p w14:paraId="21D84AE8" w14:textId="77777777" w:rsidR="00140048" w:rsidRPr="006E7209" w:rsidRDefault="00140048" w:rsidP="0010006A">
            <w:pPr>
              <w:keepNext/>
            </w:pPr>
            <w:r>
              <w:t>Micromotion</w:t>
            </w:r>
          </w:p>
        </w:tc>
      </w:tr>
      <w:tr w:rsidR="00140048" w14:paraId="45D9D330" w14:textId="77777777" w:rsidTr="002F752D">
        <w:trPr>
          <w:trHeight w:val="360"/>
          <w:jc w:val="center"/>
        </w:trPr>
        <w:tc>
          <w:tcPr>
            <w:tcW w:w="2896" w:type="dxa"/>
            <w:vAlign w:val="center"/>
          </w:tcPr>
          <w:p w14:paraId="0223CF82" w14:textId="77777777" w:rsidR="00140048" w:rsidRDefault="00140048" w:rsidP="0010006A">
            <w:pPr>
              <w:keepNext/>
            </w:pPr>
            <w:r>
              <w:t>Laminar flow element</w:t>
            </w:r>
          </w:p>
        </w:tc>
        <w:tc>
          <w:tcPr>
            <w:tcW w:w="3943" w:type="dxa"/>
            <w:vAlign w:val="center"/>
          </w:tcPr>
          <w:p w14:paraId="32DC70FE" w14:textId="77777777" w:rsidR="00140048" w:rsidRPr="006E7209" w:rsidRDefault="00140048" w:rsidP="0010006A">
            <w:pPr>
              <w:keepNext/>
            </w:pPr>
            <w:r>
              <w:t>Air flow rate</w:t>
            </w:r>
          </w:p>
        </w:tc>
        <w:tc>
          <w:tcPr>
            <w:tcW w:w="1669" w:type="dxa"/>
            <w:vAlign w:val="center"/>
          </w:tcPr>
          <w:p w14:paraId="4DE784AE" w14:textId="77777777" w:rsidR="00140048" w:rsidRPr="006E7209" w:rsidRDefault="00140048" w:rsidP="0010006A">
            <w:pPr>
              <w:keepNext/>
            </w:pPr>
            <w:r>
              <w:t>Merriman</w:t>
            </w:r>
          </w:p>
        </w:tc>
      </w:tr>
      <w:tr w:rsidR="00140048" w14:paraId="66A5A20C" w14:textId="77777777" w:rsidTr="002F752D">
        <w:trPr>
          <w:trHeight w:val="360"/>
          <w:jc w:val="center"/>
        </w:trPr>
        <w:tc>
          <w:tcPr>
            <w:tcW w:w="2896" w:type="dxa"/>
            <w:vAlign w:val="center"/>
          </w:tcPr>
          <w:p w14:paraId="5087B952" w14:textId="77777777" w:rsidR="00140048" w:rsidRPr="006E7209" w:rsidRDefault="00140048" w:rsidP="0010006A">
            <w:r>
              <w:t>Methane</w:t>
            </w:r>
            <w:r w:rsidRPr="006E7209">
              <w:t xml:space="preserve"> cutter</w:t>
            </w:r>
          </w:p>
        </w:tc>
        <w:tc>
          <w:tcPr>
            <w:tcW w:w="3943" w:type="dxa"/>
            <w:vAlign w:val="center"/>
          </w:tcPr>
          <w:p w14:paraId="01DD5350" w14:textId="77777777" w:rsidR="00140048" w:rsidRPr="006E7209" w:rsidRDefault="00140048" w:rsidP="0010006A">
            <w:pPr>
              <w:keepNext/>
            </w:pPr>
            <w:r w:rsidRPr="006E7209">
              <w:t>Remove methane</w:t>
            </w:r>
          </w:p>
        </w:tc>
        <w:tc>
          <w:tcPr>
            <w:tcW w:w="1669" w:type="dxa"/>
            <w:vAlign w:val="center"/>
          </w:tcPr>
          <w:p w14:paraId="22D1D358" w14:textId="77777777" w:rsidR="00140048" w:rsidRPr="006E7209" w:rsidRDefault="00140048" w:rsidP="0010006A">
            <w:pPr>
              <w:keepNext/>
            </w:pPr>
            <w:r w:rsidRPr="006E7209">
              <w:t>Horiba</w:t>
            </w:r>
          </w:p>
        </w:tc>
      </w:tr>
      <w:tr w:rsidR="00140048" w14:paraId="78C1DC64" w14:textId="77777777" w:rsidTr="002F752D">
        <w:trPr>
          <w:trHeight w:val="602"/>
          <w:jc w:val="center"/>
        </w:trPr>
        <w:tc>
          <w:tcPr>
            <w:tcW w:w="2896" w:type="dxa"/>
            <w:vAlign w:val="center"/>
          </w:tcPr>
          <w:p w14:paraId="7B469759" w14:textId="77777777" w:rsidR="00140048" w:rsidRPr="006E7209" w:rsidRDefault="00140048" w:rsidP="0010006A">
            <w:pPr>
              <w:keepNext/>
            </w:pPr>
            <w:r>
              <w:t>Emissions b</w:t>
            </w:r>
            <w:r w:rsidRPr="006E7209">
              <w:t>ench</w:t>
            </w:r>
          </w:p>
        </w:tc>
        <w:tc>
          <w:tcPr>
            <w:tcW w:w="3943" w:type="dxa"/>
            <w:vAlign w:val="center"/>
          </w:tcPr>
          <w:p w14:paraId="5E292E3C" w14:textId="77777777" w:rsidR="00140048" w:rsidRPr="006E7209" w:rsidRDefault="00140048" w:rsidP="0010006A">
            <w:pPr>
              <w:keepNext/>
            </w:pPr>
            <w:r w:rsidRPr="006E7209">
              <w:t xml:space="preserve">Raw and dilute exhaust gases: </w:t>
            </w:r>
          </w:p>
          <w:p w14:paraId="6CDFAC34" w14:textId="77777777" w:rsidR="00140048" w:rsidRPr="006E7209" w:rsidRDefault="00140048" w:rsidP="0010006A">
            <w:pPr>
              <w:keepNext/>
            </w:pPr>
            <w:r w:rsidRPr="006E7209">
              <w:t>CO, THC, NOx, CH4, CO2</w:t>
            </w:r>
          </w:p>
        </w:tc>
        <w:tc>
          <w:tcPr>
            <w:tcW w:w="1669" w:type="dxa"/>
            <w:vAlign w:val="center"/>
          </w:tcPr>
          <w:p w14:paraId="5BDE431F" w14:textId="77777777" w:rsidR="00140048" w:rsidRDefault="00140048" w:rsidP="0010006A">
            <w:pPr>
              <w:keepNext/>
            </w:pPr>
            <w:r w:rsidRPr="006E7209">
              <w:t>MEXA</w:t>
            </w:r>
          </w:p>
        </w:tc>
      </w:tr>
    </w:tbl>
    <w:p w14:paraId="365CA989" w14:textId="6C35551C" w:rsidR="00014DAC" w:rsidRDefault="00014DAC">
      <w:pPr>
        <w:jc w:val="left"/>
        <w:rPr>
          <w:rFonts w:eastAsiaTheme="majorEastAsia" w:cstheme="majorBidi"/>
          <w:b/>
          <w:bCs/>
          <w:u w:val="single"/>
        </w:rPr>
      </w:pPr>
      <w:bookmarkStart w:id="6" w:name="_Toc429031151"/>
    </w:p>
    <w:p w14:paraId="550F03A3" w14:textId="77777777" w:rsidR="00906B6B" w:rsidRDefault="00906B6B">
      <w:pPr>
        <w:jc w:val="left"/>
        <w:rPr>
          <w:rFonts w:eastAsiaTheme="majorEastAsia" w:cstheme="majorBidi"/>
          <w:b/>
          <w:bCs/>
          <w:u w:val="single"/>
        </w:rPr>
      </w:pPr>
    </w:p>
    <w:p w14:paraId="65B8CAE1" w14:textId="43FC051B" w:rsidR="00140048" w:rsidRPr="00EA2254" w:rsidRDefault="00140048" w:rsidP="002F626C">
      <w:pPr>
        <w:pStyle w:val="Heading1"/>
        <w:rPr>
          <w:smallCaps w:val="0"/>
        </w:rPr>
      </w:pPr>
      <w:r w:rsidRPr="00EA2254">
        <w:rPr>
          <w:smallCaps w:val="0"/>
        </w:rPr>
        <w:t>Data Collection Systems</w:t>
      </w:r>
      <w:bookmarkEnd w:id="6"/>
    </w:p>
    <w:p w14:paraId="7D4C0EB3" w14:textId="5C4E0107" w:rsidR="00140048" w:rsidRDefault="00140048" w:rsidP="00140048">
      <w:r w:rsidRPr="009B5346">
        <w:t>Test cell data acqui</w:t>
      </w:r>
      <w:r>
        <w:t>sition and dynamometer control a</w:t>
      </w:r>
      <w:r w:rsidRPr="009B5346">
        <w:t>re performed by iTest, a software package developed by A&amp;D Technology, Inc.</w:t>
      </w:r>
      <w:r>
        <w:t xml:space="preserve">  Test cell data including t</w:t>
      </w:r>
      <w:r w:rsidRPr="009B5346">
        <w:t>emperatures,</w:t>
      </w:r>
      <w:r>
        <w:t xml:space="preserve"> pressures, speed and torque a</w:t>
      </w:r>
      <w:r w:rsidRPr="009B5346">
        <w:t xml:space="preserve">re </w:t>
      </w:r>
      <w:r>
        <w:t>logged by</w:t>
      </w:r>
      <w:r w:rsidR="00656F71">
        <w:t xml:space="preserve"> iTest.  Engine and transmission ECU inputs and outputs are measured using t</w:t>
      </w:r>
      <w:r w:rsidR="003A3216">
        <w:t>he Rapid Prototyping Engine Control System (</w:t>
      </w:r>
      <w:r w:rsidRPr="009B5346">
        <w:t>RPECS</w:t>
      </w:r>
      <w:r w:rsidR="003A3216">
        <w:t>)</w:t>
      </w:r>
      <w:r w:rsidR="00656F71">
        <w:t xml:space="preserve">, a </w:t>
      </w:r>
      <w:r>
        <w:t>hardware</w:t>
      </w:r>
      <w:r w:rsidR="00656F71">
        <w:t>/</w:t>
      </w:r>
      <w:r w:rsidRPr="009B5346">
        <w:t>software</w:t>
      </w:r>
      <w:r w:rsidR="00656F71">
        <w:t xml:space="preserve"> package for engine control and supplemental data acquisition</w:t>
      </w:r>
      <w:r w:rsidRPr="009B5346">
        <w:t xml:space="preserve"> developed by Southwest Research Institute (</w:t>
      </w:r>
      <w:proofErr w:type="spellStart"/>
      <w:r w:rsidRPr="009B5346">
        <w:t>SwRI</w:t>
      </w:r>
      <w:proofErr w:type="spellEnd"/>
      <w:r w:rsidRPr="009B5346">
        <w:t>)</w:t>
      </w:r>
      <w:r w:rsidR="00656F71">
        <w:t xml:space="preserve">.  </w:t>
      </w:r>
      <w:r>
        <w:t xml:space="preserve">RPECS data is logged by iTest via an Ethernet connection </w:t>
      </w:r>
      <w:r w:rsidRPr="009B5346">
        <w:t xml:space="preserve">and </w:t>
      </w:r>
      <w:r>
        <w:t>c</w:t>
      </w:r>
      <w:r w:rsidRPr="009B5346">
        <w:t>ombined into a single output file.</w:t>
      </w:r>
      <w:r>
        <w:t xml:space="preserve"> </w:t>
      </w:r>
      <w:r w:rsidR="0024206D">
        <w:t xml:space="preserve"> </w:t>
      </w:r>
      <w:r w:rsidRPr="009B5346">
        <w:t xml:space="preserve">The </w:t>
      </w:r>
      <w:r w:rsidR="00656F71">
        <w:t xml:space="preserve">transmission </w:t>
      </w:r>
      <w:r w:rsidRPr="009B5346">
        <w:t>control</w:t>
      </w:r>
      <w:r>
        <w:t xml:space="preserve"> and analysis </w:t>
      </w:r>
      <w:r w:rsidRPr="009B5346">
        <w:t xml:space="preserve">software packages </w:t>
      </w:r>
      <w:r>
        <w:t>are</w:t>
      </w:r>
      <w:r w:rsidRPr="009B5346">
        <w:t xml:space="preserve"> summarized </w:t>
      </w:r>
      <w:r>
        <w:t xml:space="preserve">below </w:t>
      </w:r>
      <w:r w:rsidRPr="009B5346">
        <w:t xml:space="preserve">in Table </w:t>
      </w:r>
      <w:r w:rsidR="008F540B">
        <w:t>4</w:t>
      </w:r>
      <w:r w:rsidRPr="009B5346">
        <w:t>.</w:t>
      </w:r>
      <w:r>
        <w:t xml:space="preserve"> </w:t>
      </w:r>
    </w:p>
    <w:p w14:paraId="69DCD79F" w14:textId="77777777" w:rsidR="00140048" w:rsidRPr="00811FC6" w:rsidRDefault="00140048" w:rsidP="00140048">
      <w:pPr>
        <w:jc w:val="center"/>
        <w:rPr>
          <w:sz w:val="16"/>
          <w:szCs w:val="16"/>
        </w:rPr>
      </w:pPr>
    </w:p>
    <w:p w14:paraId="5848CC7F" w14:textId="4D9E3FE7" w:rsidR="00140048" w:rsidRPr="00E971E1" w:rsidRDefault="00140048" w:rsidP="00D76CB8">
      <w:pPr>
        <w:keepNext/>
        <w:spacing w:after="80"/>
        <w:ind w:firstLine="187"/>
        <w:jc w:val="center"/>
        <w:rPr>
          <w:b/>
        </w:rPr>
      </w:pPr>
      <w:r w:rsidRPr="00E971E1">
        <w:rPr>
          <w:b/>
        </w:rPr>
        <w:t xml:space="preserve">Table </w:t>
      </w:r>
      <w:r w:rsidR="008F540B">
        <w:rPr>
          <w:b/>
        </w:rPr>
        <w:t>4</w:t>
      </w:r>
      <w:r w:rsidRPr="00E971E1">
        <w:rPr>
          <w:b/>
        </w:rPr>
        <w:t xml:space="preserve">: </w:t>
      </w:r>
      <w:r w:rsidR="00FB2255">
        <w:rPr>
          <w:b/>
        </w:rPr>
        <w:t>Test</w:t>
      </w:r>
      <w:r w:rsidRPr="00E971E1">
        <w:rPr>
          <w:b/>
        </w:rPr>
        <w:t xml:space="preserve"> Control and Analysis Software</w:t>
      </w:r>
    </w:p>
    <w:tbl>
      <w:tblPr>
        <w:tblStyle w:val="TableGrid"/>
        <w:tblW w:w="0" w:type="auto"/>
        <w:jc w:val="center"/>
        <w:tblLook w:val="04A0" w:firstRow="1" w:lastRow="0" w:firstColumn="1" w:lastColumn="0" w:noHBand="0" w:noVBand="1"/>
      </w:tblPr>
      <w:tblGrid>
        <w:gridCol w:w="1083"/>
        <w:gridCol w:w="2242"/>
        <w:gridCol w:w="4500"/>
        <w:gridCol w:w="1525"/>
      </w:tblGrid>
      <w:tr w:rsidR="00140048" w:rsidRPr="009B5346" w14:paraId="21C9A479" w14:textId="77777777" w:rsidTr="0024206D">
        <w:trPr>
          <w:trHeight w:val="395"/>
          <w:jc w:val="center"/>
        </w:trPr>
        <w:tc>
          <w:tcPr>
            <w:tcW w:w="1083" w:type="dxa"/>
            <w:shd w:val="clear" w:color="auto" w:fill="D9D9D9" w:themeFill="background1" w:themeFillShade="D9"/>
            <w:vAlign w:val="center"/>
          </w:tcPr>
          <w:p w14:paraId="7BDA06E4" w14:textId="77777777" w:rsidR="00140048" w:rsidRPr="009B5346" w:rsidRDefault="00140048" w:rsidP="0024206D">
            <w:pPr>
              <w:keepNext/>
              <w:jc w:val="center"/>
            </w:pPr>
            <w:r w:rsidRPr="009B5346">
              <w:t>Software</w:t>
            </w:r>
          </w:p>
        </w:tc>
        <w:tc>
          <w:tcPr>
            <w:tcW w:w="2242" w:type="dxa"/>
            <w:shd w:val="clear" w:color="auto" w:fill="D9D9D9" w:themeFill="background1" w:themeFillShade="D9"/>
            <w:vAlign w:val="center"/>
          </w:tcPr>
          <w:p w14:paraId="76474219" w14:textId="77777777" w:rsidR="00140048" w:rsidRPr="009B5346" w:rsidRDefault="00140048" w:rsidP="0024206D">
            <w:pPr>
              <w:keepNext/>
              <w:jc w:val="center"/>
            </w:pPr>
            <w:r w:rsidRPr="009B5346">
              <w:t>Developer</w:t>
            </w:r>
          </w:p>
        </w:tc>
        <w:tc>
          <w:tcPr>
            <w:tcW w:w="4500" w:type="dxa"/>
            <w:shd w:val="clear" w:color="auto" w:fill="D9D9D9" w:themeFill="background1" w:themeFillShade="D9"/>
            <w:vAlign w:val="center"/>
          </w:tcPr>
          <w:p w14:paraId="26BFC13B" w14:textId="77777777" w:rsidR="00140048" w:rsidRPr="009B5346" w:rsidRDefault="00140048" w:rsidP="0024206D">
            <w:pPr>
              <w:keepNext/>
              <w:jc w:val="center"/>
            </w:pPr>
            <w:r w:rsidRPr="009B5346">
              <w:t>Description</w:t>
            </w:r>
          </w:p>
        </w:tc>
        <w:tc>
          <w:tcPr>
            <w:tcW w:w="1525" w:type="dxa"/>
            <w:shd w:val="clear" w:color="auto" w:fill="D9D9D9" w:themeFill="background1" w:themeFillShade="D9"/>
            <w:vAlign w:val="center"/>
          </w:tcPr>
          <w:p w14:paraId="2564A98F" w14:textId="77777777" w:rsidR="00140048" w:rsidRDefault="00140048" w:rsidP="0024206D">
            <w:pPr>
              <w:keepNext/>
              <w:jc w:val="center"/>
            </w:pPr>
            <w:r w:rsidRPr="009B5346">
              <w:t>Data Rate</w:t>
            </w:r>
          </w:p>
        </w:tc>
      </w:tr>
      <w:tr w:rsidR="00140048" w:rsidRPr="009B5346" w14:paraId="16EA4167" w14:textId="77777777" w:rsidTr="0024206D">
        <w:trPr>
          <w:trHeight w:val="818"/>
          <w:jc w:val="center"/>
        </w:trPr>
        <w:tc>
          <w:tcPr>
            <w:tcW w:w="1083" w:type="dxa"/>
            <w:vAlign w:val="center"/>
          </w:tcPr>
          <w:p w14:paraId="4FB78169" w14:textId="77777777" w:rsidR="00140048" w:rsidRPr="009B5346" w:rsidRDefault="00140048" w:rsidP="0024206D">
            <w:pPr>
              <w:keepNext/>
              <w:jc w:val="center"/>
            </w:pPr>
            <w:r w:rsidRPr="009B5346">
              <w:t>iTest</w:t>
            </w:r>
          </w:p>
        </w:tc>
        <w:tc>
          <w:tcPr>
            <w:tcW w:w="2242" w:type="dxa"/>
            <w:vAlign w:val="center"/>
          </w:tcPr>
          <w:p w14:paraId="4DEC6F9C" w14:textId="77777777" w:rsidR="00140048" w:rsidRPr="009B5346" w:rsidRDefault="00140048" w:rsidP="0024206D">
            <w:pPr>
              <w:keepNext/>
              <w:jc w:val="center"/>
            </w:pPr>
            <w:r w:rsidRPr="009B5346">
              <w:t>A&amp;D Technology, Inc.</w:t>
            </w:r>
          </w:p>
        </w:tc>
        <w:tc>
          <w:tcPr>
            <w:tcW w:w="4500" w:type="dxa"/>
            <w:vAlign w:val="center"/>
          </w:tcPr>
          <w:p w14:paraId="0282A50B" w14:textId="77777777" w:rsidR="00140048" w:rsidRPr="009B5346" w:rsidRDefault="00140048" w:rsidP="0024206D">
            <w:pPr>
              <w:keepNext/>
            </w:pPr>
            <w:r w:rsidRPr="0034434A">
              <w:t xml:space="preserve">Controls </w:t>
            </w:r>
            <w:r w:rsidR="00983D75">
              <w:t>the dynamometer; c</w:t>
            </w:r>
            <w:r w:rsidRPr="0034434A">
              <w:t>ollects test cell data</w:t>
            </w:r>
            <w:r w:rsidR="00983D75">
              <w:t>; m</w:t>
            </w:r>
            <w:r w:rsidRPr="0034434A">
              <w:t>aster data logger</w:t>
            </w:r>
            <w:r w:rsidR="00983D75">
              <w:t>; c</w:t>
            </w:r>
            <w:r w:rsidRPr="009B5346">
              <w:t>ommands pedal</w:t>
            </w:r>
          </w:p>
        </w:tc>
        <w:tc>
          <w:tcPr>
            <w:tcW w:w="1525" w:type="dxa"/>
            <w:shd w:val="clear" w:color="auto" w:fill="auto"/>
            <w:vAlign w:val="center"/>
          </w:tcPr>
          <w:p w14:paraId="690243A7" w14:textId="77777777" w:rsidR="00140048" w:rsidRDefault="00140048" w:rsidP="0024206D">
            <w:pPr>
              <w:keepNext/>
              <w:jc w:val="center"/>
            </w:pPr>
            <w:r w:rsidRPr="0034434A">
              <w:t xml:space="preserve">10 </w:t>
            </w:r>
            <w:proofErr w:type="spellStart"/>
            <w:r w:rsidRPr="0034434A">
              <w:t>hz</w:t>
            </w:r>
            <w:proofErr w:type="spellEnd"/>
          </w:p>
        </w:tc>
      </w:tr>
      <w:tr w:rsidR="00140048" w:rsidRPr="009B5346" w14:paraId="18ED964A" w14:textId="77777777" w:rsidTr="00622100">
        <w:trPr>
          <w:trHeight w:val="980"/>
          <w:jc w:val="center"/>
        </w:trPr>
        <w:tc>
          <w:tcPr>
            <w:tcW w:w="1083" w:type="dxa"/>
            <w:vAlign w:val="center"/>
          </w:tcPr>
          <w:p w14:paraId="33DBCDD5" w14:textId="77777777" w:rsidR="00140048" w:rsidRPr="009B5346" w:rsidRDefault="00140048" w:rsidP="0024206D">
            <w:pPr>
              <w:keepNext/>
              <w:jc w:val="center"/>
            </w:pPr>
            <w:r w:rsidRPr="009B5346">
              <w:t>RPECS</w:t>
            </w:r>
          </w:p>
        </w:tc>
        <w:tc>
          <w:tcPr>
            <w:tcW w:w="2242" w:type="dxa"/>
            <w:vAlign w:val="center"/>
          </w:tcPr>
          <w:p w14:paraId="12742DD0" w14:textId="77777777" w:rsidR="00140048" w:rsidRPr="009B5346" w:rsidRDefault="00140048" w:rsidP="0024206D">
            <w:pPr>
              <w:keepNext/>
              <w:jc w:val="center"/>
            </w:pPr>
            <w:r w:rsidRPr="009B5346">
              <w:t>Southwest Research Institute</w:t>
            </w:r>
          </w:p>
        </w:tc>
        <w:tc>
          <w:tcPr>
            <w:tcW w:w="4500" w:type="dxa"/>
            <w:vAlign w:val="center"/>
          </w:tcPr>
          <w:p w14:paraId="0E0E3857" w14:textId="77777777" w:rsidR="00140048" w:rsidRPr="0034434A" w:rsidRDefault="00140048" w:rsidP="0024206D">
            <w:pPr>
              <w:keepNext/>
            </w:pPr>
            <w:r w:rsidRPr="009B5346">
              <w:t xml:space="preserve">Collects </w:t>
            </w:r>
            <w:r>
              <w:t>TCU</w:t>
            </w:r>
            <w:r w:rsidR="00983D75">
              <w:t>,</w:t>
            </w:r>
            <w:r>
              <w:t xml:space="preserve"> CAN and analog transmission</w:t>
            </w:r>
            <w:r w:rsidRPr="009B5346">
              <w:t xml:space="preserve"> data</w:t>
            </w:r>
            <w:r w:rsidR="00983D75">
              <w:t>; c</w:t>
            </w:r>
            <w:r>
              <w:t>ontrols torque</w:t>
            </w:r>
            <w:r w:rsidR="00983D75">
              <w:t xml:space="preserve"> converter lock up solenoid</w:t>
            </w:r>
          </w:p>
        </w:tc>
        <w:tc>
          <w:tcPr>
            <w:tcW w:w="1525" w:type="dxa"/>
            <w:vAlign w:val="center"/>
          </w:tcPr>
          <w:p w14:paraId="529428C9" w14:textId="77777777" w:rsidR="00140048" w:rsidRPr="0034434A" w:rsidRDefault="00140048" w:rsidP="0024206D">
            <w:pPr>
              <w:keepNext/>
              <w:jc w:val="center"/>
            </w:pPr>
            <w:r w:rsidRPr="009B5346">
              <w:t>1/</w:t>
            </w:r>
            <w:r>
              <w:t>engine cycle</w:t>
            </w:r>
          </w:p>
        </w:tc>
      </w:tr>
    </w:tbl>
    <w:p w14:paraId="6DAB649B" w14:textId="77777777" w:rsidR="00140048" w:rsidRPr="00622100" w:rsidRDefault="00140048" w:rsidP="00140048">
      <w:pPr>
        <w:rPr>
          <w:sz w:val="20"/>
          <w:szCs w:val="20"/>
        </w:rPr>
      </w:pPr>
    </w:p>
    <w:p w14:paraId="2BCBAC87" w14:textId="77777777" w:rsidR="00906B6B" w:rsidRDefault="00906B6B" w:rsidP="00140048"/>
    <w:p w14:paraId="141239F7" w14:textId="77777777" w:rsidR="007E75C1" w:rsidRPr="00EA2254" w:rsidRDefault="007E75C1" w:rsidP="002F626C">
      <w:pPr>
        <w:pStyle w:val="Heading1"/>
        <w:rPr>
          <w:smallCaps w:val="0"/>
        </w:rPr>
      </w:pPr>
      <w:r w:rsidRPr="00EA2254">
        <w:rPr>
          <w:smallCaps w:val="0"/>
        </w:rPr>
        <w:t>Quality Procedures</w:t>
      </w:r>
    </w:p>
    <w:p w14:paraId="1A4681B7" w14:textId="77777777" w:rsidR="007E75C1" w:rsidRPr="009B5346" w:rsidRDefault="007E75C1" w:rsidP="007E75C1">
      <w:r w:rsidRPr="009B5346">
        <w:t>This test program is covered by the Light-Duty Greenhouse Gas Test Program</w:t>
      </w:r>
      <w:r>
        <w:t xml:space="preserve">: </w:t>
      </w:r>
      <w:r w:rsidRPr="007E6544">
        <w:t xml:space="preserve">Evaluating </w:t>
      </w:r>
      <w:r>
        <w:t>P</w:t>
      </w:r>
      <w:r w:rsidRPr="007E6544">
        <w:t xml:space="preserve">otential </w:t>
      </w:r>
      <w:r>
        <w:t>F</w:t>
      </w:r>
      <w:r w:rsidRPr="007E6544">
        <w:t xml:space="preserve">uture </w:t>
      </w:r>
      <w:r>
        <w:t>V</w:t>
      </w:r>
      <w:r w:rsidRPr="007E6544">
        <w:t xml:space="preserve">ehicle </w:t>
      </w:r>
      <w:r>
        <w:t>T</w:t>
      </w:r>
      <w:r w:rsidRPr="007E6544">
        <w:t>echnologies</w:t>
      </w:r>
      <w:r w:rsidRPr="009B5346">
        <w:t xml:space="preserve"> Quality Assurance Project Plan (QAPP).</w:t>
      </w:r>
    </w:p>
    <w:p w14:paraId="1DEAF9D0" w14:textId="77777777" w:rsidR="007E75C1" w:rsidRPr="002F752D" w:rsidRDefault="007E75C1" w:rsidP="007E75C1"/>
    <w:p w14:paraId="3C53AAD4" w14:textId="77777777" w:rsidR="000B0A37" w:rsidRPr="00323EAE" w:rsidRDefault="000B0A37" w:rsidP="002F626C">
      <w:pPr>
        <w:pStyle w:val="Heading1"/>
      </w:pPr>
      <w:bookmarkStart w:id="7" w:name="_Toc429031154"/>
      <w:r w:rsidRPr="00323EAE">
        <w:lastRenderedPageBreak/>
        <w:t>Test Methodology</w:t>
      </w:r>
      <w:bookmarkEnd w:id="7"/>
    </w:p>
    <w:p w14:paraId="70CD6BDE" w14:textId="77777777" w:rsidR="00543C09" w:rsidRPr="00543C09" w:rsidRDefault="00543C09" w:rsidP="00543C09">
      <w:pPr>
        <w:rPr>
          <w:sz w:val="16"/>
          <w:szCs w:val="16"/>
        </w:rPr>
      </w:pPr>
    </w:p>
    <w:p w14:paraId="13B01039" w14:textId="77777777" w:rsidR="007E75C1" w:rsidRDefault="00543C09" w:rsidP="00140048">
      <w:r w:rsidRPr="00C176BC">
        <w:rPr>
          <w:b/>
          <w:u w:val="single"/>
        </w:rPr>
        <w:t>Description of Tethered Wir</w:t>
      </w:r>
      <w:r>
        <w:rPr>
          <w:b/>
          <w:u w:val="single"/>
        </w:rPr>
        <w:t>ing</w:t>
      </w:r>
      <w:r w:rsidRPr="00C176BC">
        <w:rPr>
          <w:b/>
          <w:u w:val="single"/>
        </w:rPr>
        <w:t xml:space="preserve"> </w:t>
      </w:r>
      <w:r>
        <w:rPr>
          <w:b/>
          <w:u w:val="single"/>
        </w:rPr>
        <w:t>H</w:t>
      </w:r>
      <w:r w:rsidRPr="00C176BC">
        <w:rPr>
          <w:b/>
          <w:u w:val="single"/>
        </w:rPr>
        <w:t>arness</w:t>
      </w:r>
    </w:p>
    <w:bookmarkEnd w:id="3"/>
    <w:p w14:paraId="646B15D3" w14:textId="77777777" w:rsidR="007E75C1" w:rsidRPr="00543C09" w:rsidRDefault="007E75C1" w:rsidP="002729A2">
      <w:pPr>
        <w:rPr>
          <w:sz w:val="16"/>
          <w:szCs w:val="16"/>
        </w:rPr>
      </w:pPr>
    </w:p>
    <w:p w14:paraId="79448492" w14:textId="285FA623" w:rsidR="00CD5030" w:rsidRDefault="002729A2" w:rsidP="00906B6B">
      <w:pPr>
        <w:spacing w:after="80"/>
      </w:pPr>
      <w:r w:rsidRPr="00A32BC6">
        <w:t xml:space="preserve">In modern </w:t>
      </w:r>
      <w:r>
        <w:t>vehicles</w:t>
      </w:r>
      <w:r w:rsidRPr="00A32BC6">
        <w:t>, the engine control unit (ECU)</w:t>
      </w:r>
      <w:r>
        <w:t xml:space="preserve"> </w:t>
      </w:r>
      <w:r w:rsidRPr="00A32BC6">
        <w:t xml:space="preserve">is no longer the main computer. </w:t>
      </w:r>
      <w:r>
        <w:t xml:space="preserve"> </w:t>
      </w:r>
      <w:r w:rsidRPr="00A32BC6">
        <w:t>The ECU also requires communication with the body control module (BCM)</w:t>
      </w:r>
      <w:r>
        <w:t>, the</w:t>
      </w:r>
      <w:r w:rsidRPr="00954A46">
        <w:t xml:space="preserve"> </w:t>
      </w:r>
      <w:r>
        <w:t>transmission control unit (TCU)</w:t>
      </w:r>
      <w:r w:rsidR="007F4F5B">
        <w:t xml:space="preserve"> and o</w:t>
      </w:r>
      <w:r>
        <w:t xml:space="preserve">ther </w:t>
      </w:r>
      <w:r w:rsidR="007F4F5B">
        <w:t xml:space="preserve">various </w:t>
      </w:r>
      <w:r>
        <w:t xml:space="preserve">modules </w:t>
      </w:r>
      <w:r w:rsidRPr="00A32BC6">
        <w:t xml:space="preserve">to </w:t>
      </w:r>
      <w:r>
        <w:t>monitor the entire vehicle</w:t>
      </w:r>
      <w:r w:rsidRPr="00A32BC6">
        <w:t xml:space="preserve"> operation (security, entry, key on, dash board signals, etc.). </w:t>
      </w:r>
      <w:r>
        <w:t xml:space="preserve"> </w:t>
      </w:r>
      <w:r w:rsidRPr="00A32BC6">
        <w:t xml:space="preserve">Because the ECU needs signals from </w:t>
      </w:r>
      <w:r w:rsidR="007F4F5B">
        <w:t>these other modules</w:t>
      </w:r>
      <w:r w:rsidRPr="00A32BC6">
        <w:t xml:space="preserve"> to operate</w:t>
      </w:r>
      <w:r w:rsidR="004836FE">
        <w:t xml:space="preserve"> as calibrated by the manufacturer</w:t>
      </w:r>
      <w:r w:rsidRPr="00A32BC6">
        <w:t xml:space="preserve">, the signals need </w:t>
      </w:r>
      <w:r w:rsidR="007F4F5B">
        <w:t>to be extended to the test cell</w:t>
      </w:r>
      <w:r w:rsidR="004836FE">
        <w:t>.  The</w:t>
      </w:r>
      <w:r w:rsidRPr="00A32BC6">
        <w:t xml:space="preserve"> wir</w:t>
      </w:r>
      <w:r>
        <w:t>ing</w:t>
      </w:r>
      <w:r w:rsidRPr="00A32BC6">
        <w:t xml:space="preserve"> harnesses connecting the ECU to the rest</w:t>
      </w:r>
      <w:r w:rsidR="004836FE">
        <w:t xml:space="preserve"> of the vehicle were lengthened to allow </w:t>
      </w:r>
      <w:r w:rsidRPr="00A32BC6">
        <w:t xml:space="preserve">the engine </w:t>
      </w:r>
      <w:r>
        <w:t xml:space="preserve">and transmission </w:t>
      </w:r>
      <w:r w:rsidRPr="00A32BC6">
        <w:t xml:space="preserve">in the dynamometer cell </w:t>
      </w:r>
      <w:r w:rsidR="004836FE">
        <w:t>to</w:t>
      </w:r>
      <w:r w:rsidRPr="00A32BC6">
        <w:t xml:space="preserve"> be tethered to </w:t>
      </w:r>
      <w:r>
        <w:t>the</w:t>
      </w:r>
      <w:r w:rsidRPr="00A32BC6">
        <w:t xml:space="preserve"> vehicle chassis located outside the cell.</w:t>
      </w:r>
      <w:r>
        <w:t xml:space="preserve"> </w:t>
      </w:r>
      <w:r w:rsidRPr="00A32BC6">
        <w:t xml:space="preserve"> Figure </w:t>
      </w:r>
      <w:r>
        <w:t>1</w:t>
      </w:r>
      <w:r w:rsidRPr="00A32BC6">
        <w:t xml:space="preserve"> illustrates the tethered wir</w:t>
      </w:r>
      <w:r w:rsidR="007F4F5B">
        <w:t>ing</w:t>
      </w:r>
      <w:r w:rsidRPr="00A32BC6">
        <w:t xml:space="preserve"> harness. </w:t>
      </w:r>
      <w:r>
        <w:t xml:space="preserve"> </w:t>
      </w:r>
      <w:r w:rsidR="004836FE">
        <w:t>S</w:t>
      </w:r>
      <w:r w:rsidR="004836FE" w:rsidRPr="00324B5E">
        <w:t xml:space="preserve">ignal </w:t>
      </w:r>
      <w:r w:rsidR="004836FE">
        <w:t xml:space="preserve">wires </w:t>
      </w:r>
      <w:r w:rsidR="004836FE" w:rsidRPr="00324B5E">
        <w:t xml:space="preserve">from the ECU to the engine and transmission were tapped </w:t>
      </w:r>
      <w:r w:rsidR="004836FE">
        <w:t xml:space="preserve">to allow </w:t>
      </w:r>
      <w:r w:rsidR="004836FE" w:rsidRPr="00324B5E">
        <w:t>the signal</w:t>
      </w:r>
      <w:r w:rsidR="004836FE">
        <w:t>s</w:t>
      </w:r>
      <w:r w:rsidR="004836FE" w:rsidRPr="00324B5E">
        <w:t xml:space="preserve"> </w:t>
      </w:r>
      <w:r w:rsidR="004836FE">
        <w:t>to</w:t>
      </w:r>
      <w:r w:rsidR="004836FE" w:rsidRPr="00324B5E">
        <w:t xml:space="preserve"> be </w:t>
      </w:r>
      <w:r w:rsidR="004836FE">
        <w:t xml:space="preserve">either </w:t>
      </w:r>
      <w:r w:rsidR="004836FE" w:rsidRPr="00324B5E">
        <w:t xml:space="preserve">monitored or </w:t>
      </w:r>
      <w:r w:rsidR="004836FE">
        <w:t>replaced as needed. This ensured testing could be performed without setting ECU/TCU fault codes and in a manner consistent with expected transmission operation in the vehicle.</w:t>
      </w:r>
    </w:p>
    <w:p w14:paraId="2964842D" w14:textId="102F720A" w:rsidR="00CD5030" w:rsidRDefault="00CD5030" w:rsidP="00CD5030">
      <w:pPr>
        <w:spacing w:after="80"/>
        <w:jc w:val="center"/>
        <w:rPr>
          <w:sz w:val="28"/>
          <w:szCs w:val="28"/>
        </w:rPr>
      </w:pPr>
      <w:r w:rsidRPr="00FF75AD">
        <w:rPr>
          <w:noProof/>
        </w:rPr>
        <w:drawing>
          <wp:inline distT="0" distB="0" distL="0" distR="0" wp14:anchorId="0736AC3F" wp14:editId="556D2593">
            <wp:extent cx="5170805" cy="3501390"/>
            <wp:effectExtent l="19050" t="19050" r="10795" b="2286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oyota transmission tether sae paper images.jpg"/>
                    <pic:cNvPicPr/>
                  </pic:nvPicPr>
                  <pic:blipFill rotWithShape="1">
                    <a:blip r:embed="rId11">
                      <a:extLst>
                        <a:ext uri="{28A0092B-C50C-407E-A947-70E740481C1C}">
                          <a14:useLocalDpi xmlns:a14="http://schemas.microsoft.com/office/drawing/2010/main" val="0"/>
                        </a:ext>
                      </a:extLst>
                    </a:blip>
                    <a:srcRect l="20042" t="16785" r="14272" b="13536"/>
                    <a:stretch/>
                  </pic:blipFill>
                  <pic:spPr bwMode="auto">
                    <a:xfrm>
                      <a:off x="0" y="0"/>
                      <a:ext cx="5256602" cy="3559487"/>
                    </a:xfrm>
                    <a:prstGeom prst="rect">
                      <a:avLst/>
                    </a:prstGeom>
                    <a:ln w="15875">
                      <a:solidFill>
                        <a:schemeClr val="tx1"/>
                      </a:solidFill>
                    </a:ln>
                    <a:extLst>
                      <a:ext uri="{53640926-AAD7-44D8-BBD7-CCE9431645EC}">
                        <a14:shadowObscured xmlns:a14="http://schemas.microsoft.com/office/drawing/2010/main"/>
                      </a:ext>
                    </a:extLst>
                  </pic:spPr>
                </pic:pic>
              </a:graphicData>
            </a:graphic>
          </wp:inline>
        </w:drawing>
      </w:r>
    </w:p>
    <w:p w14:paraId="247E2F47" w14:textId="77777777" w:rsidR="002729A2" w:rsidRPr="005C7C61" w:rsidRDefault="002729A2" w:rsidP="003958F5">
      <w:pPr>
        <w:spacing w:before="80" w:line="240" w:lineRule="auto"/>
        <w:jc w:val="center"/>
        <w:rPr>
          <w:b/>
        </w:rPr>
      </w:pPr>
      <w:r w:rsidRPr="005C7C61">
        <w:rPr>
          <w:b/>
        </w:rPr>
        <w:t>Figure</w:t>
      </w:r>
      <w:r>
        <w:rPr>
          <w:b/>
        </w:rPr>
        <w:t xml:space="preserve"> 1</w:t>
      </w:r>
      <w:r w:rsidRPr="005C7C61">
        <w:rPr>
          <w:b/>
        </w:rPr>
        <w:t>. Vehicle</w:t>
      </w:r>
      <w:r>
        <w:rPr>
          <w:b/>
        </w:rPr>
        <w:t>, E</w:t>
      </w:r>
      <w:r w:rsidRPr="005C7C61">
        <w:rPr>
          <w:b/>
        </w:rPr>
        <w:t xml:space="preserve">ngine </w:t>
      </w:r>
      <w:r>
        <w:rPr>
          <w:b/>
        </w:rPr>
        <w:t>and Transmission T</w:t>
      </w:r>
      <w:r w:rsidRPr="005C7C61">
        <w:rPr>
          <w:b/>
        </w:rPr>
        <w:t xml:space="preserve">ethered </w:t>
      </w:r>
      <w:r>
        <w:rPr>
          <w:b/>
        </w:rPr>
        <w:t>Wire H</w:t>
      </w:r>
      <w:r w:rsidRPr="005C7C61">
        <w:rPr>
          <w:b/>
        </w:rPr>
        <w:t>arness</w:t>
      </w:r>
    </w:p>
    <w:p w14:paraId="17E87B94" w14:textId="77777777" w:rsidR="00543C09" w:rsidRDefault="00543C09" w:rsidP="00543C09"/>
    <w:p w14:paraId="4CD9ACDD" w14:textId="77777777" w:rsidR="00543C09" w:rsidRPr="00EA2254" w:rsidRDefault="00543C09" w:rsidP="002F626C">
      <w:pPr>
        <w:pStyle w:val="Heading1"/>
        <w:rPr>
          <w:smallCaps w:val="0"/>
        </w:rPr>
      </w:pPr>
      <w:bookmarkStart w:id="8" w:name="_Toc429031153"/>
      <w:r w:rsidRPr="00EA2254">
        <w:rPr>
          <w:smallCaps w:val="0"/>
        </w:rPr>
        <w:t>Engine Systems</w:t>
      </w:r>
      <w:bookmarkEnd w:id="8"/>
    </w:p>
    <w:p w14:paraId="55C97ACB" w14:textId="4118B1DF" w:rsidR="00543C09" w:rsidRDefault="00543C09" w:rsidP="00543C09">
      <w:pPr>
        <w:pStyle w:val="ListParagraph"/>
        <w:spacing w:after="40"/>
        <w:ind w:left="0"/>
        <w:contextualSpacing w:val="0"/>
      </w:pPr>
      <w:r>
        <w:t xml:space="preserve">A production </w:t>
      </w:r>
      <w:r w:rsidR="00CE5542">
        <w:t>Toyota Camry 2.5</w:t>
      </w:r>
      <w:r w:rsidR="005069F2">
        <w:t>L A25A-FKS</w:t>
      </w:r>
      <w:r>
        <w:t xml:space="preserve"> engine was used to support this transmission testing.  </w:t>
      </w:r>
      <w:r w:rsidR="002D171F">
        <w:t xml:space="preserve">Specific details for the </w:t>
      </w:r>
      <w:r>
        <w:t xml:space="preserve">engine </w:t>
      </w:r>
      <w:r w:rsidR="009A279C">
        <w:t xml:space="preserve">setup and </w:t>
      </w:r>
      <w:r>
        <w:t xml:space="preserve">testing </w:t>
      </w:r>
      <w:r w:rsidR="005069F2">
        <w:t xml:space="preserve">are </w:t>
      </w:r>
      <w:r>
        <w:t xml:space="preserve">described in SAE paper </w:t>
      </w:r>
      <w:r>
        <w:rPr>
          <w:i/>
        </w:rPr>
        <w:t xml:space="preserve">SAE </w:t>
      </w:r>
      <w:r w:rsidRPr="00661257">
        <w:rPr>
          <w:i/>
        </w:rPr>
        <w:t>201</w:t>
      </w:r>
      <w:r w:rsidR="00CD5030">
        <w:rPr>
          <w:i/>
        </w:rPr>
        <w:t>9-</w:t>
      </w:r>
      <w:r w:rsidRPr="00661257">
        <w:rPr>
          <w:i/>
        </w:rPr>
        <w:t>01-</w:t>
      </w:r>
      <w:r w:rsidR="00CD5030">
        <w:rPr>
          <w:i/>
        </w:rPr>
        <w:t>0249</w:t>
      </w:r>
      <w:r w:rsidRPr="00661257">
        <w:rPr>
          <w:i/>
        </w:rPr>
        <w:t xml:space="preserve"> </w:t>
      </w:r>
      <w:r w:rsidR="00CD5030">
        <w:rPr>
          <w:i/>
          <w:color w:val="211D1E"/>
        </w:rPr>
        <w:t>Benchmarking a 2018 Toyota Camry 2.5-Liter Atkinson Cycle Engine with Cooled-EGR</w:t>
      </w:r>
      <w:r w:rsidRPr="0047055A">
        <w:rPr>
          <w:i/>
        </w:rPr>
        <w:t>.</w:t>
      </w:r>
      <w:r>
        <w:rPr>
          <w:i/>
        </w:rPr>
        <w:t>pdf</w:t>
      </w:r>
      <w:r w:rsidR="009659C8">
        <w:t>. [</w:t>
      </w:r>
      <w:r w:rsidR="00AD1FC9">
        <w:t>2</w:t>
      </w:r>
      <w:r>
        <w:t xml:space="preserve">] </w:t>
      </w:r>
      <w:r w:rsidR="004D25EE" w:rsidRPr="004D25EE">
        <w:t>The chassis throttle pedal inputs were used to control engine torque during testing by duplicating the production vehicle throttle pedal signals and controlling them with the iTest dyno control</w:t>
      </w:r>
      <w:r>
        <w:t>.</w:t>
      </w:r>
    </w:p>
    <w:p w14:paraId="06172A46" w14:textId="77777777" w:rsidR="002729A2" w:rsidRPr="00EA2254" w:rsidRDefault="002729A2" w:rsidP="002F626C">
      <w:pPr>
        <w:pStyle w:val="Heading1"/>
        <w:rPr>
          <w:smallCaps w:val="0"/>
        </w:rPr>
      </w:pPr>
      <w:r w:rsidRPr="00EA2254">
        <w:rPr>
          <w:smallCaps w:val="0"/>
        </w:rPr>
        <w:lastRenderedPageBreak/>
        <w:t>Transmission Setup</w:t>
      </w:r>
    </w:p>
    <w:p w14:paraId="5BF1A59C" w14:textId="0DFD31A6" w:rsidR="008872B4" w:rsidRPr="008872B4" w:rsidRDefault="008872B4" w:rsidP="008118A6">
      <w:pPr>
        <w:pStyle w:val="Head1"/>
        <w:spacing w:after="0" w:line="276" w:lineRule="auto"/>
        <w:jc w:val="both"/>
        <w:rPr>
          <w:b w:val="0"/>
          <w:bCs/>
          <w:szCs w:val="24"/>
        </w:rPr>
      </w:pPr>
      <w:r w:rsidRPr="008872B4">
        <w:rPr>
          <w:b w:val="0"/>
          <w:bCs/>
        </w:rPr>
        <w:t>To incorporate the transmission into the test cell, a system was designed to instrument and record the output speed and torque from both the engine and transmission. Figure 2 shows a model of the engine and transmission setup connection used in the test cell</w:t>
      </w:r>
      <w:r>
        <w:rPr>
          <w:b w:val="0"/>
          <w:bCs/>
        </w:rPr>
        <w:t>.</w:t>
      </w:r>
    </w:p>
    <w:p w14:paraId="0A7C91BF" w14:textId="77777777" w:rsidR="008872B4" w:rsidRPr="00CA3790" w:rsidRDefault="008872B4" w:rsidP="008118A6">
      <w:pPr>
        <w:pStyle w:val="Head1"/>
        <w:spacing w:after="0" w:line="276" w:lineRule="auto"/>
        <w:jc w:val="both"/>
        <w:rPr>
          <w:b w:val="0"/>
          <w:bCs/>
          <w:sz w:val="16"/>
          <w:szCs w:val="16"/>
        </w:rPr>
      </w:pPr>
    </w:p>
    <w:p w14:paraId="3FF0DDEA" w14:textId="5057D49B" w:rsidR="00BB132C" w:rsidRDefault="008872B4" w:rsidP="000C0BB3">
      <w:pPr>
        <w:keepNext/>
        <w:jc w:val="center"/>
      </w:pPr>
      <w:r w:rsidRPr="00FF75AD">
        <w:rPr>
          <w:noProof/>
        </w:rPr>
        <w:drawing>
          <wp:inline distT="0" distB="0" distL="0" distR="0" wp14:anchorId="54842AF4" wp14:editId="32701677">
            <wp:extent cx="4837958" cy="2868930"/>
            <wp:effectExtent l="19050" t="19050" r="20320" b="2667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yota transmission sae paper images.jpg"/>
                    <pic:cNvPicPr/>
                  </pic:nvPicPr>
                  <pic:blipFill rotWithShape="1">
                    <a:blip r:embed="rId12" cstate="print">
                      <a:extLst>
                        <a:ext uri="{28A0092B-C50C-407E-A947-70E740481C1C}">
                          <a14:useLocalDpi xmlns:a14="http://schemas.microsoft.com/office/drawing/2010/main" val="0"/>
                        </a:ext>
                      </a:extLst>
                    </a:blip>
                    <a:srcRect l="4266" t="14501" r="13005" b="20088"/>
                    <a:stretch/>
                  </pic:blipFill>
                  <pic:spPr bwMode="auto">
                    <a:xfrm>
                      <a:off x="0" y="0"/>
                      <a:ext cx="4982655" cy="2954736"/>
                    </a:xfrm>
                    <a:prstGeom prst="rect">
                      <a:avLst/>
                    </a:prstGeom>
                    <a:ln w="15875">
                      <a:solidFill>
                        <a:schemeClr val="tx1"/>
                      </a:solidFill>
                    </a:ln>
                    <a:extLst>
                      <a:ext uri="{53640926-AAD7-44D8-BBD7-CCE9431645EC}">
                        <a14:shadowObscured xmlns:a14="http://schemas.microsoft.com/office/drawing/2010/main"/>
                      </a:ext>
                    </a:extLst>
                  </pic:spPr>
                </pic:pic>
              </a:graphicData>
            </a:graphic>
          </wp:inline>
        </w:drawing>
      </w:r>
    </w:p>
    <w:p w14:paraId="167E2FF4" w14:textId="77777777" w:rsidR="00A30605" w:rsidRPr="00E971E1" w:rsidRDefault="00E87B73" w:rsidP="00582E9C">
      <w:pPr>
        <w:spacing w:before="80"/>
        <w:jc w:val="center"/>
        <w:rPr>
          <w:b/>
        </w:rPr>
      </w:pPr>
      <w:r w:rsidRPr="00E971E1">
        <w:rPr>
          <w:b/>
        </w:rPr>
        <w:t xml:space="preserve">Figure </w:t>
      </w:r>
      <w:r w:rsidR="009E64DD">
        <w:rPr>
          <w:b/>
        </w:rPr>
        <w:t>2</w:t>
      </w:r>
      <w:r w:rsidRPr="00E971E1">
        <w:rPr>
          <w:b/>
        </w:rPr>
        <w:t>:</w:t>
      </w:r>
      <w:r w:rsidR="00E75E1C" w:rsidRPr="00E971E1">
        <w:rPr>
          <w:b/>
        </w:rPr>
        <w:t xml:space="preserve"> </w:t>
      </w:r>
      <w:r w:rsidR="003C0A47">
        <w:rPr>
          <w:b/>
        </w:rPr>
        <w:t xml:space="preserve">Model of </w:t>
      </w:r>
      <w:r w:rsidR="009E64DD">
        <w:rPr>
          <w:b/>
        </w:rPr>
        <w:t xml:space="preserve">Engine and Transmission </w:t>
      </w:r>
      <w:r w:rsidR="00672290">
        <w:rPr>
          <w:b/>
        </w:rPr>
        <w:t xml:space="preserve">Testing </w:t>
      </w:r>
      <w:r w:rsidRPr="00E971E1">
        <w:rPr>
          <w:b/>
        </w:rPr>
        <w:t xml:space="preserve">Schematic </w:t>
      </w:r>
    </w:p>
    <w:p w14:paraId="0202643C" w14:textId="77777777" w:rsidR="002B19A4" w:rsidRDefault="002B19A4"/>
    <w:p w14:paraId="4A4614BE" w14:textId="0594AAFB" w:rsidR="008872B4" w:rsidRPr="00FF75AD" w:rsidRDefault="008872B4" w:rsidP="008872B4">
      <w:r w:rsidRPr="00FF75AD">
        <w:t xml:space="preserve">As a part of the setup, a transmission input inline torque sensor was installed between the engine and transmission. This sensor needed to be placed in a way which maintained the concentricity and axial spacing of the transmission torque converter and engine flywheel. For this purpose, a custom flywheel was designed and built, incorporating the stock ring gear which allowed the engine to be started with the stock starter. Adapters were fabricated to connect the inline torque sensor to the engine flywheel and transmission flex-plate. The final design of this assembly is illustrated with an exploded view in Figure 3. Figure 4 shows the </w:t>
      </w:r>
      <w:r w:rsidR="00690A12">
        <w:t>actual</w:t>
      </w:r>
      <w:r w:rsidRPr="00FF75AD">
        <w:t xml:space="preserve"> engine and transmission assembly, along with the torque sensors, after installation into the test cell.</w:t>
      </w:r>
    </w:p>
    <w:p w14:paraId="2C4B8754" w14:textId="77777777" w:rsidR="008872B4" w:rsidRPr="00CA3790" w:rsidRDefault="008872B4" w:rsidP="00CA3790">
      <w:pPr>
        <w:rPr>
          <w:b/>
          <w:sz w:val="16"/>
          <w:szCs w:val="16"/>
        </w:rPr>
      </w:pPr>
    </w:p>
    <w:p w14:paraId="7B0A5995" w14:textId="1B84839B" w:rsidR="008872B4" w:rsidRDefault="008872B4" w:rsidP="007C7950">
      <w:pPr>
        <w:jc w:val="center"/>
        <w:rPr>
          <w:b/>
        </w:rPr>
      </w:pPr>
      <w:r w:rsidRPr="00FF75AD">
        <w:rPr>
          <w:noProof/>
        </w:rPr>
        <w:drawing>
          <wp:inline distT="0" distB="0" distL="0" distR="0" wp14:anchorId="45B9938C" wp14:editId="012D5D97">
            <wp:extent cx="4443730" cy="1756196"/>
            <wp:effectExtent l="19050" t="19050" r="13970" b="1587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oyota transmission sae paper images.jpg"/>
                    <pic:cNvPicPr/>
                  </pic:nvPicPr>
                  <pic:blipFill rotWithShape="1">
                    <a:blip r:embed="rId13">
                      <a:extLst>
                        <a:ext uri="{28A0092B-C50C-407E-A947-70E740481C1C}">
                          <a14:useLocalDpi xmlns:a14="http://schemas.microsoft.com/office/drawing/2010/main" val="0"/>
                        </a:ext>
                      </a:extLst>
                    </a:blip>
                    <a:srcRect l="10230" t="24169" r="9808" b="29483"/>
                    <a:stretch/>
                  </pic:blipFill>
                  <pic:spPr bwMode="auto">
                    <a:xfrm>
                      <a:off x="0" y="0"/>
                      <a:ext cx="4544410" cy="1795986"/>
                    </a:xfrm>
                    <a:prstGeom prst="rect">
                      <a:avLst/>
                    </a:prstGeom>
                    <a:ln w="15875">
                      <a:solidFill>
                        <a:schemeClr val="tx1"/>
                      </a:solidFill>
                    </a:ln>
                    <a:extLst>
                      <a:ext uri="{53640926-AAD7-44D8-BBD7-CCE9431645EC}">
                        <a14:shadowObscured xmlns:a14="http://schemas.microsoft.com/office/drawing/2010/main"/>
                      </a:ext>
                    </a:extLst>
                  </pic:spPr>
                </pic:pic>
              </a:graphicData>
            </a:graphic>
          </wp:inline>
        </w:drawing>
      </w:r>
    </w:p>
    <w:p w14:paraId="03703211" w14:textId="10082A08" w:rsidR="007C7950" w:rsidRPr="00E971E1" w:rsidRDefault="007C7950" w:rsidP="007C7950">
      <w:pPr>
        <w:jc w:val="center"/>
        <w:rPr>
          <w:b/>
        </w:rPr>
      </w:pPr>
      <w:r w:rsidRPr="00E971E1">
        <w:rPr>
          <w:b/>
        </w:rPr>
        <w:t xml:space="preserve">Figure </w:t>
      </w:r>
      <w:r>
        <w:rPr>
          <w:b/>
        </w:rPr>
        <w:t>3</w:t>
      </w:r>
      <w:r w:rsidRPr="00E971E1">
        <w:rPr>
          <w:b/>
        </w:rPr>
        <w:t xml:space="preserve">: </w:t>
      </w:r>
      <w:r w:rsidR="00A30605">
        <w:rPr>
          <w:b/>
        </w:rPr>
        <w:t>Transmission In</w:t>
      </w:r>
      <w:r>
        <w:rPr>
          <w:b/>
        </w:rPr>
        <w:t xml:space="preserve">line </w:t>
      </w:r>
      <w:r w:rsidR="00A30605">
        <w:rPr>
          <w:b/>
        </w:rPr>
        <w:t>T</w:t>
      </w:r>
      <w:r>
        <w:rPr>
          <w:b/>
        </w:rPr>
        <w:t xml:space="preserve">orque </w:t>
      </w:r>
      <w:r w:rsidR="00A30605">
        <w:rPr>
          <w:b/>
        </w:rPr>
        <w:t>S</w:t>
      </w:r>
      <w:r>
        <w:rPr>
          <w:b/>
        </w:rPr>
        <w:t>ensor</w:t>
      </w:r>
      <w:r w:rsidR="008872B4">
        <w:rPr>
          <w:b/>
        </w:rPr>
        <w:t xml:space="preserve"> and Spacers Assembly</w:t>
      </w:r>
    </w:p>
    <w:p w14:paraId="071F7375" w14:textId="6F82E680" w:rsidR="009E64DD" w:rsidRDefault="008872B4" w:rsidP="00582E9C">
      <w:pPr>
        <w:jc w:val="center"/>
      </w:pPr>
      <w:r w:rsidRPr="00FF75AD">
        <w:rPr>
          <w:noProof/>
        </w:rPr>
        <w:lastRenderedPageBreak/>
        <w:drawing>
          <wp:inline distT="0" distB="0" distL="0" distR="0" wp14:anchorId="0BD1AFF8" wp14:editId="433E697A">
            <wp:extent cx="5222240" cy="3916680"/>
            <wp:effectExtent l="19050" t="19050" r="16510" b="2667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SCN4564.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222240" cy="3916680"/>
                    </a:xfrm>
                    <a:prstGeom prst="rect">
                      <a:avLst/>
                    </a:prstGeom>
                    <a:ln>
                      <a:solidFill>
                        <a:schemeClr val="tx1">
                          <a:lumMod val="85000"/>
                          <a:lumOff val="15000"/>
                        </a:schemeClr>
                      </a:solidFill>
                    </a:ln>
                  </pic:spPr>
                </pic:pic>
              </a:graphicData>
            </a:graphic>
          </wp:inline>
        </w:drawing>
      </w:r>
    </w:p>
    <w:p w14:paraId="5C9D10B1" w14:textId="3EAC3D3B" w:rsidR="009E64DD" w:rsidRDefault="009E64DD" w:rsidP="001D1A4F">
      <w:pPr>
        <w:jc w:val="center"/>
        <w:rPr>
          <w:b/>
        </w:rPr>
      </w:pPr>
      <w:r w:rsidRPr="00E971E1">
        <w:rPr>
          <w:b/>
        </w:rPr>
        <w:t xml:space="preserve">Figure </w:t>
      </w:r>
      <w:r>
        <w:rPr>
          <w:b/>
        </w:rPr>
        <w:t>4</w:t>
      </w:r>
      <w:r w:rsidRPr="00E971E1">
        <w:rPr>
          <w:b/>
        </w:rPr>
        <w:t xml:space="preserve">: </w:t>
      </w:r>
      <w:r w:rsidR="003C0A47">
        <w:rPr>
          <w:b/>
        </w:rPr>
        <w:t xml:space="preserve">Final </w:t>
      </w:r>
      <w:r>
        <w:rPr>
          <w:b/>
        </w:rPr>
        <w:t>Engine and Transmission Test Cell Installation</w:t>
      </w:r>
    </w:p>
    <w:p w14:paraId="70B5E92E" w14:textId="77777777" w:rsidR="00E50128" w:rsidRDefault="00E50128" w:rsidP="001D1A4F">
      <w:pPr>
        <w:jc w:val="center"/>
        <w:rPr>
          <w:b/>
        </w:rPr>
      </w:pPr>
    </w:p>
    <w:p w14:paraId="10964830" w14:textId="77777777" w:rsidR="00D06C75" w:rsidRPr="00EA2254" w:rsidRDefault="00D06C75" w:rsidP="002F626C">
      <w:pPr>
        <w:pStyle w:val="Heading1"/>
        <w:rPr>
          <w:smallCaps w:val="0"/>
        </w:rPr>
      </w:pPr>
      <w:r w:rsidRPr="00EA2254">
        <w:rPr>
          <w:smallCaps w:val="0"/>
        </w:rPr>
        <w:t>Transmission Systems</w:t>
      </w:r>
    </w:p>
    <w:p w14:paraId="705C0139" w14:textId="77777777" w:rsidR="0095212F" w:rsidRDefault="00F3378C" w:rsidP="0095212F">
      <w:r>
        <w:t xml:space="preserve">Some key aspects of this streamlined transmission testing process are shifting/gear selection, fluid temperature control, engine start, and integration of an inline torque sensor. To properly control the transmission and record the appropriate data, a series of modifications and procedural steps were required as described below.  </w:t>
      </w:r>
      <w:r w:rsidR="00C04743">
        <w:t xml:space="preserve">  </w:t>
      </w:r>
    </w:p>
    <w:p w14:paraId="14A7D2DC" w14:textId="77777777" w:rsidR="00C04743" w:rsidRPr="00F3378C" w:rsidRDefault="00C04743" w:rsidP="0095212F">
      <w:pPr>
        <w:rPr>
          <w:sz w:val="20"/>
          <w:szCs w:val="20"/>
        </w:rPr>
      </w:pPr>
    </w:p>
    <w:p w14:paraId="0550EBD0" w14:textId="5C486730" w:rsidR="004F7470" w:rsidRDefault="00D06C75" w:rsidP="007733EB">
      <w:pPr>
        <w:pStyle w:val="ListParagraph"/>
        <w:numPr>
          <w:ilvl w:val="0"/>
          <w:numId w:val="7"/>
        </w:numPr>
        <w:spacing w:after="200"/>
        <w:contextualSpacing w:val="0"/>
      </w:pPr>
      <w:r>
        <w:t>P</w:t>
      </w:r>
      <w:r w:rsidR="0038417C">
        <w:t>RNDL Shift C</w:t>
      </w:r>
      <w:r>
        <w:t>ontrols</w:t>
      </w:r>
      <w:r w:rsidR="00A703D6">
        <w:t xml:space="preserve">: </w:t>
      </w:r>
      <w:r w:rsidR="007F4422">
        <w:t xml:space="preserve"> </w:t>
      </w:r>
      <w:r w:rsidR="00E50128" w:rsidRPr="00FF75AD">
        <w:t>The transmission shifting is controlled by the PRNDL shift lever, normally mounted in the vehicle. For the test cell setup, a second PRNDL lever was mounted in the test cell and tethered to the iTest console. This PRNDL was used in manual mode to select and hold the transmission in a specific gear.</w:t>
      </w:r>
      <w:r w:rsidR="00C04743">
        <w:t xml:space="preserve">  </w:t>
      </w:r>
    </w:p>
    <w:p w14:paraId="0C732C49" w14:textId="437305DF" w:rsidR="005F1A5D" w:rsidRDefault="0038417C" w:rsidP="00E50128">
      <w:pPr>
        <w:pStyle w:val="ListParagraph"/>
        <w:numPr>
          <w:ilvl w:val="0"/>
          <w:numId w:val="7"/>
        </w:numPr>
        <w:spacing w:after="200"/>
        <w:contextualSpacing w:val="0"/>
      </w:pPr>
      <w:r>
        <w:t>Transmission Fluid C</w:t>
      </w:r>
      <w:r w:rsidR="007F4422">
        <w:t xml:space="preserve">ooling: </w:t>
      </w:r>
      <w:r w:rsidR="00E50128" w:rsidRPr="00FF75AD">
        <w:t>The transmission fluid cooling circuit was kept in the stock configuration, which consisted of an external liquid-to-liquid cooler with transmission fluid and engine coolant flowing through it. This configuration allowed the engine coolant to both heat and cool the transmission fluid to maintain a constant temperature.</w:t>
      </w:r>
    </w:p>
    <w:p w14:paraId="2EB507C4" w14:textId="07407C9E" w:rsidR="000562D4" w:rsidRPr="000562D4" w:rsidRDefault="000562D4" w:rsidP="000562D4">
      <w:pPr>
        <w:pStyle w:val="List-Ordered-Numeric"/>
        <w:numPr>
          <w:ilvl w:val="0"/>
          <w:numId w:val="7"/>
        </w:numPr>
        <w:spacing w:after="200" w:line="276" w:lineRule="auto"/>
        <w:rPr>
          <w:bCs/>
          <w:iCs/>
          <w:sz w:val="24"/>
        </w:rPr>
      </w:pPr>
      <w:r w:rsidRPr="00E50128">
        <w:rPr>
          <w:rStyle w:val="Emphasis-Bold-Italic"/>
          <w:b w:val="0"/>
          <w:bCs/>
          <w:i w:val="0"/>
          <w:iCs/>
          <w:sz w:val="24"/>
        </w:rPr>
        <w:t xml:space="preserve">Transmission </w:t>
      </w:r>
      <w:r>
        <w:rPr>
          <w:rStyle w:val="Emphasis-Bold-Italic"/>
          <w:b w:val="0"/>
          <w:bCs/>
          <w:i w:val="0"/>
          <w:iCs/>
          <w:sz w:val="24"/>
        </w:rPr>
        <w:t>G</w:t>
      </w:r>
      <w:r w:rsidRPr="00E50128">
        <w:rPr>
          <w:rStyle w:val="Emphasis-Bold-Italic"/>
          <w:b w:val="0"/>
          <w:bCs/>
          <w:i w:val="0"/>
          <w:iCs/>
          <w:sz w:val="24"/>
        </w:rPr>
        <w:t>ear</w:t>
      </w:r>
      <w:r>
        <w:rPr>
          <w:rStyle w:val="Emphasis-Bold-Italic"/>
          <w:b w:val="0"/>
          <w:bCs/>
          <w:i w:val="0"/>
          <w:iCs/>
          <w:sz w:val="24"/>
        </w:rPr>
        <w:t xml:space="preserve"> S</w:t>
      </w:r>
      <w:r w:rsidRPr="00E50128">
        <w:rPr>
          <w:rStyle w:val="Emphasis-Bold-Italic"/>
          <w:b w:val="0"/>
          <w:bCs/>
          <w:i w:val="0"/>
          <w:iCs/>
          <w:sz w:val="24"/>
        </w:rPr>
        <w:t xml:space="preserve">olenoids: To hold the transmission in a specific gear, the transmission gear solenoids were controlled directly by the </w:t>
      </w:r>
      <w:r w:rsidRPr="00E50128">
        <w:rPr>
          <w:bCs/>
          <w:iCs/>
          <w:sz w:val="24"/>
        </w:rPr>
        <w:t>RPECS, which</w:t>
      </w:r>
      <w:r w:rsidRPr="00E50128">
        <w:rPr>
          <w:rStyle w:val="Emphasis-Bold-Italic"/>
          <w:b w:val="0"/>
          <w:bCs/>
          <w:i w:val="0"/>
          <w:iCs/>
          <w:sz w:val="24"/>
        </w:rPr>
        <w:t xml:space="preserve"> emulated the stock control signals. </w:t>
      </w:r>
    </w:p>
    <w:p w14:paraId="76EE51BF" w14:textId="7F1BB8FA" w:rsidR="00E50128" w:rsidRPr="000562D4" w:rsidRDefault="00E50128" w:rsidP="000562D4">
      <w:pPr>
        <w:pStyle w:val="List-Ordered-Numeric"/>
        <w:numPr>
          <w:ilvl w:val="0"/>
          <w:numId w:val="7"/>
        </w:numPr>
        <w:spacing w:after="200" w:line="276" w:lineRule="auto"/>
        <w:rPr>
          <w:bCs/>
          <w:iCs/>
          <w:sz w:val="24"/>
        </w:rPr>
      </w:pPr>
      <w:r w:rsidRPr="00E50128">
        <w:rPr>
          <w:rStyle w:val="Emphasis-Bold-Italic"/>
          <w:b w:val="0"/>
          <w:bCs/>
          <w:i w:val="0"/>
          <w:iCs/>
          <w:sz w:val="24"/>
        </w:rPr>
        <w:lastRenderedPageBreak/>
        <w:t xml:space="preserve">Torque </w:t>
      </w:r>
      <w:r>
        <w:rPr>
          <w:rStyle w:val="Emphasis-Bold-Italic"/>
          <w:b w:val="0"/>
          <w:bCs/>
          <w:i w:val="0"/>
          <w:iCs/>
          <w:sz w:val="24"/>
        </w:rPr>
        <w:t>C</w:t>
      </w:r>
      <w:r w:rsidRPr="00E50128">
        <w:rPr>
          <w:rStyle w:val="Emphasis-Bold-Italic"/>
          <w:b w:val="0"/>
          <w:bCs/>
          <w:i w:val="0"/>
          <w:iCs/>
          <w:sz w:val="24"/>
        </w:rPr>
        <w:t xml:space="preserve">onverter </w:t>
      </w:r>
      <w:r>
        <w:rPr>
          <w:rStyle w:val="Emphasis-Bold-Italic"/>
          <w:b w:val="0"/>
          <w:bCs/>
          <w:i w:val="0"/>
          <w:iCs/>
          <w:sz w:val="24"/>
        </w:rPr>
        <w:t>C</w:t>
      </w:r>
      <w:r w:rsidRPr="00E50128">
        <w:rPr>
          <w:rStyle w:val="Emphasis-Bold-Italic"/>
          <w:b w:val="0"/>
          <w:bCs/>
          <w:i w:val="0"/>
          <w:iCs/>
          <w:sz w:val="24"/>
        </w:rPr>
        <w:t xml:space="preserve">lutch </w:t>
      </w:r>
      <w:r>
        <w:rPr>
          <w:rStyle w:val="Emphasis-Bold-Italic"/>
          <w:b w:val="0"/>
          <w:bCs/>
          <w:i w:val="0"/>
          <w:iCs/>
          <w:sz w:val="24"/>
        </w:rPr>
        <w:t>L</w:t>
      </w:r>
      <w:r w:rsidRPr="00E50128">
        <w:rPr>
          <w:rStyle w:val="Emphasis-Bold-Italic"/>
          <w:b w:val="0"/>
          <w:bCs/>
          <w:i w:val="0"/>
          <w:iCs/>
          <w:sz w:val="24"/>
        </w:rPr>
        <w:t>ockup</w:t>
      </w:r>
      <w:r w:rsidRPr="00E50128">
        <w:rPr>
          <w:bCs/>
          <w:iCs/>
          <w:sz w:val="24"/>
        </w:rPr>
        <w:t xml:space="preserve">: The torque converter clutch is normally controlled by the transmission control unit (TCU).  For this testing, the torque converter clutch was controlled directly by tapping into the wires connecting the clutch solenoid and the TCU.  The signal coming out of the TCU was read by RPECS and a new signal was passed to the clutch solenoid that would allow either a locked or an unlocked clutch position as desired. </w:t>
      </w:r>
    </w:p>
    <w:p w14:paraId="64F63B60" w14:textId="77777777" w:rsidR="0012396F" w:rsidRPr="00206A14" w:rsidRDefault="0012396F" w:rsidP="0012396F">
      <w:pPr>
        <w:pStyle w:val="List-Ordered-Numeric"/>
        <w:numPr>
          <w:ilvl w:val="0"/>
          <w:numId w:val="0"/>
        </w:numPr>
        <w:spacing w:after="200" w:line="276" w:lineRule="auto"/>
        <w:ind w:left="360"/>
        <w:rPr>
          <w:rStyle w:val="Emphasis-Bold-Italic"/>
          <w:b w:val="0"/>
          <w:bCs/>
          <w:i w:val="0"/>
          <w:iCs/>
          <w:sz w:val="20"/>
          <w:szCs w:val="20"/>
        </w:rPr>
      </w:pPr>
    </w:p>
    <w:p w14:paraId="68CF6E49" w14:textId="65436880" w:rsidR="00E50128" w:rsidRDefault="00E50128" w:rsidP="00FC35E6">
      <w:pPr>
        <w:pStyle w:val="List-Ordered-Numeric"/>
        <w:numPr>
          <w:ilvl w:val="0"/>
          <w:numId w:val="7"/>
        </w:numPr>
        <w:spacing w:after="200" w:line="276" w:lineRule="auto"/>
        <w:rPr>
          <w:bCs/>
          <w:iCs/>
          <w:sz w:val="24"/>
        </w:rPr>
      </w:pPr>
      <w:r w:rsidRPr="00E50128">
        <w:rPr>
          <w:bCs/>
          <w:iCs/>
          <w:sz w:val="24"/>
        </w:rPr>
        <w:t xml:space="preserve">Auxiliary </w:t>
      </w:r>
      <w:r w:rsidR="00206A14">
        <w:rPr>
          <w:bCs/>
          <w:iCs/>
          <w:sz w:val="24"/>
        </w:rPr>
        <w:t>T</w:t>
      </w:r>
      <w:r w:rsidRPr="00E50128">
        <w:rPr>
          <w:bCs/>
          <w:iCs/>
          <w:sz w:val="24"/>
        </w:rPr>
        <w:t>ransmission: The transmission was tested as a complete unit, including the differential gear assembly. With the differential in place, the transmission output torque is much higher than the test cell dynamometer can absorb, so an auxiliary transmission was installed between the transmission under test and the dynamometer. The auxiliary transmission had a 3.8:1 ratio to transform the speed and torque to a range that the dynamometer could absorb (see Figure 2).</w:t>
      </w:r>
    </w:p>
    <w:p w14:paraId="660CD775" w14:textId="77777777" w:rsidR="00206A14" w:rsidRPr="00206A14" w:rsidRDefault="00206A14" w:rsidP="00206A14">
      <w:pPr>
        <w:pStyle w:val="List-Ordered-Numeric"/>
        <w:numPr>
          <w:ilvl w:val="0"/>
          <w:numId w:val="0"/>
        </w:numPr>
        <w:spacing w:after="200" w:line="276" w:lineRule="auto"/>
        <w:rPr>
          <w:bCs/>
          <w:iCs/>
          <w:sz w:val="20"/>
          <w:szCs w:val="20"/>
        </w:rPr>
      </w:pPr>
    </w:p>
    <w:p w14:paraId="78C6E7D8" w14:textId="77777777" w:rsidR="00E50128" w:rsidRPr="00E50128" w:rsidRDefault="00E50128" w:rsidP="00FC35E6">
      <w:pPr>
        <w:pStyle w:val="List-Ordered-Numeric"/>
        <w:numPr>
          <w:ilvl w:val="0"/>
          <w:numId w:val="7"/>
        </w:numPr>
        <w:spacing w:after="200" w:line="276" w:lineRule="auto"/>
        <w:rPr>
          <w:bCs/>
          <w:iCs/>
          <w:sz w:val="24"/>
        </w:rPr>
      </w:pPr>
      <w:r w:rsidRPr="00E50128">
        <w:rPr>
          <w:bCs/>
          <w:iCs/>
          <w:sz w:val="24"/>
        </w:rPr>
        <w:t>Driveshaft: The test transmission was connected to the auxiliary transmission with the stock CV shaft (see Figure 2). The transmission differential was modified to lock the spider gears, so a single output shaft could be used.</w:t>
      </w:r>
    </w:p>
    <w:p w14:paraId="297D01BE" w14:textId="518700C4" w:rsidR="00015075" w:rsidRPr="00E50128" w:rsidRDefault="00015075">
      <w:pPr>
        <w:jc w:val="left"/>
        <w:rPr>
          <w:bCs/>
          <w:iCs/>
        </w:rPr>
      </w:pPr>
    </w:p>
    <w:p w14:paraId="3BB89869" w14:textId="77777777" w:rsidR="00995E76" w:rsidRPr="00323EAE" w:rsidRDefault="00995E76" w:rsidP="002F626C">
      <w:pPr>
        <w:pStyle w:val="Heading1"/>
      </w:pPr>
      <w:bookmarkStart w:id="9" w:name="_Toc429031160"/>
      <w:r w:rsidRPr="00323EAE">
        <w:t xml:space="preserve">Data </w:t>
      </w:r>
      <w:r w:rsidR="00543AE4" w:rsidRPr="00323EAE">
        <w:t>Set Definition</w:t>
      </w:r>
      <w:bookmarkEnd w:id="9"/>
    </w:p>
    <w:p w14:paraId="33BBCB70" w14:textId="77777777" w:rsidR="00C84904" w:rsidRPr="00C84904" w:rsidRDefault="00C84904" w:rsidP="008118A6">
      <w:pPr>
        <w:pStyle w:val="Head1"/>
        <w:spacing w:after="0" w:line="276" w:lineRule="auto"/>
        <w:jc w:val="both"/>
        <w:rPr>
          <w:b w:val="0"/>
          <w:bCs/>
          <w:szCs w:val="24"/>
        </w:rPr>
      </w:pPr>
      <w:r w:rsidRPr="00C84904">
        <w:rPr>
          <w:b w:val="0"/>
          <w:bCs/>
          <w:szCs w:val="24"/>
        </w:rPr>
        <w:t xml:space="preserve">The data </w:t>
      </w:r>
      <w:r w:rsidR="007733EB">
        <w:rPr>
          <w:b w:val="0"/>
          <w:bCs/>
          <w:szCs w:val="24"/>
        </w:rPr>
        <w:t xml:space="preserve">set </w:t>
      </w:r>
      <w:r w:rsidRPr="00C84904">
        <w:rPr>
          <w:b w:val="0"/>
          <w:bCs/>
          <w:szCs w:val="24"/>
        </w:rPr>
        <w:t xml:space="preserve">logged </w:t>
      </w:r>
      <w:r w:rsidR="007733EB">
        <w:rPr>
          <w:b w:val="0"/>
          <w:bCs/>
          <w:szCs w:val="24"/>
        </w:rPr>
        <w:t xml:space="preserve">for this testing </w:t>
      </w:r>
      <w:r w:rsidRPr="00C84904">
        <w:rPr>
          <w:b w:val="0"/>
          <w:bCs/>
          <w:szCs w:val="24"/>
        </w:rPr>
        <w:t xml:space="preserve">included transmission parameters such as transmission oil pressure and temperature, input and output speed and torque, </w:t>
      </w:r>
      <w:r w:rsidR="007733EB">
        <w:rPr>
          <w:b w:val="0"/>
          <w:bCs/>
          <w:szCs w:val="24"/>
        </w:rPr>
        <w:t xml:space="preserve">gear selection, </w:t>
      </w:r>
      <w:r w:rsidRPr="00C84904">
        <w:rPr>
          <w:b w:val="0"/>
          <w:bCs/>
          <w:szCs w:val="24"/>
        </w:rPr>
        <w:t xml:space="preserve">and </w:t>
      </w:r>
      <w:proofErr w:type="spellStart"/>
      <w:r w:rsidRPr="00C84904">
        <w:rPr>
          <w:b w:val="0"/>
          <w:bCs/>
          <w:szCs w:val="24"/>
        </w:rPr>
        <w:t>epid</w:t>
      </w:r>
      <w:proofErr w:type="spellEnd"/>
      <w:r w:rsidRPr="00C84904">
        <w:rPr>
          <w:b w:val="0"/>
          <w:bCs/>
          <w:szCs w:val="24"/>
        </w:rPr>
        <w:t xml:space="preserve"> CAN data along with various engine parameters.  The data were recorded by the iTest data acquisition system</w:t>
      </w:r>
      <w:r w:rsidR="007733EB">
        <w:rPr>
          <w:b w:val="0"/>
          <w:bCs/>
          <w:szCs w:val="24"/>
        </w:rPr>
        <w:t xml:space="preserve"> and logged into </w:t>
      </w:r>
      <w:r w:rsidRPr="00C84904">
        <w:rPr>
          <w:b w:val="0"/>
          <w:bCs/>
          <w:szCs w:val="24"/>
        </w:rPr>
        <w:t>output file</w:t>
      </w:r>
      <w:r w:rsidR="007733EB">
        <w:rPr>
          <w:b w:val="0"/>
          <w:bCs/>
          <w:szCs w:val="24"/>
        </w:rPr>
        <w:t>s for all modes of testing</w:t>
      </w:r>
      <w:r w:rsidRPr="00C84904">
        <w:rPr>
          <w:b w:val="0"/>
          <w:bCs/>
          <w:szCs w:val="24"/>
        </w:rPr>
        <w:t>.  The data set</w:t>
      </w:r>
      <w:r w:rsidR="002F3677">
        <w:rPr>
          <w:b w:val="0"/>
          <w:bCs/>
          <w:szCs w:val="24"/>
        </w:rPr>
        <w:t>s</w:t>
      </w:r>
      <w:r w:rsidRPr="00C84904">
        <w:rPr>
          <w:b w:val="0"/>
          <w:bCs/>
          <w:szCs w:val="24"/>
        </w:rPr>
        <w:t xml:space="preserve"> containing the transmission mapping test parameters </w:t>
      </w:r>
      <w:r w:rsidR="002F3677">
        <w:rPr>
          <w:b w:val="0"/>
          <w:bCs/>
          <w:szCs w:val="24"/>
        </w:rPr>
        <w:t>are</w:t>
      </w:r>
      <w:r w:rsidRPr="00C84904">
        <w:rPr>
          <w:b w:val="0"/>
          <w:bCs/>
          <w:szCs w:val="24"/>
        </w:rPr>
        <w:t xml:space="preserve"> provided in the file</w:t>
      </w:r>
      <w:r w:rsidR="002F3677">
        <w:rPr>
          <w:b w:val="0"/>
          <w:bCs/>
          <w:szCs w:val="24"/>
        </w:rPr>
        <w:t>s</w:t>
      </w:r>
      <w:r w:rsidRPr="00C84904">
        <w:rPr>
          <w:b w:val="0"/>
          <w:bCs/>
          <w:szCs w:val="24"/>
        </w:rPr>
        <w:t xml:space="preserve">: </w:t>
      </w:r>
    </w:p>
    <w:p w14:paraId="38567AA1" w14:textId="77777777" w:rsidR="002F3677" w:rsidRPr="003F6982" w:rsidRDefault="002F3677" w:rsidP="002F3677">
      <w:pPr>
        <w:pStyle w:val="ListParagraph"/>
        <w:rPr>
          <w:i/>
        </w:rPr>
      </w:pPr>
    </w:p>
    <w:p w14:paraId="68AB42E2" w14:textId="6014C165" w:rsidR="002F3677" w:rsidRPr="00D05F5F" w:rsidRDefault="00540A33" w:rsidP="002F3677">
      <w:pPr>
        <w:pStyle w:val="ListParagraph"/>
        <w:numPr>
          <w:ilvl w:val="0"/>
          <w:numId w:val="8"/>
        </w:numPr>
        <w:rPr>
          <w:i/>
        </w:rPr>
      </w:pPr>
      <w:r>
        <w:rPr>
          <w:i/>
        </w:rPr>
        <w:t>4</w:t>
      </w:r>
      <w:r w:rsidR="003F6982">
        <w:rPr>
          <w:i/>
        </w:rPr>
        <w:t>a</w:t>
      </w:r>
      <w:r>
        <w:rPr>
          <w:i/>
        </w:rPr>
        <w:t xml:space="preserve">- </w:t>
      </w:r>
      <w:r w:rsidR="002F3677" w:rsidRPr="00B07992">
        <w:rPr>
          <w:i/>
        </w:rPr>
        <w:t>201</w:t>
      </w:r>
      <w:r w:rsidR="004B7AEC">
        <w:rPr>
          <w:i/>
        </w:rPr>
        <w:t>8 Toyota UB80E T</w:t>
      </w:r>
      <w:r w:rsidR="002F3677" w:rsidRPr="00B07992">
        <w:rPr>
          <w:i/>
        </w:rPr>
        <w:t>ransmission</w:t>
      </w:r>
      <w:r>
        <w:rPr>
          <w:i/>
        </w:rPr>
        <w:t xml:space="preserve"> - </w:t>
      </w:r>
      <w:r w:rsidR="002F3677">
        <w:rPr>
          <w:i/>
        </w:rPr>
        <w:t>Efficiency Test</w:t>
      </w:r>
      <w:r>
        <w:rPr>
          <w:i/>
        </w:rPr>
        <w:t xml:space="preserve"> Data</w:t>
      </w:r>
      <w:r w:rsidR="002F3677" w:rsidRPr="00B07992">
        <w:rPr>
          <w:i/>
        </w:rPr>
        <w:t>.xlsx</w:t>
      </w:r>
    </w:p>
    <w:p w14:paraId="0D31D47C" w14:textId="77777777" w:rsidR="002F3677" w:rsidRPr="00D05F5F" w:rsidRDefault="002F3677" w:rsidP="002F3677">
      <w:pPr>
        <w:pStyle w:val="ListParagraph"/>
        <w:rPr>
          <w:i/>
          <w:sz w:val="8"/>
          <w:szCs w:val="16"/>
        </w:rPr>
      </w:pPr>
    </w:p>
    <w:p w14:paraId="160208DC" w14:textId="174C2F6A" w:rsidR="002F3677" w:rsidRPr="00322E8F" w:rsidRDefault="00540A33" w:rsidP="00322E8F">
      <w:pPr>
        <w:pStyle w:val="ListParagraph"/>
        <w:numPr>
          <w:ilvl w:val="0"/>
          <w:numId w:val="8"/>
        </w:numPr>
        <w:rPr>
          <w:i/>
        </w:rPr>
      </w:pPr>
      <w:r>
        <w:rPr>
          <w:i/>
        </w:rPr>
        <w:t>4</w:t>
      </w:r>
      <w:r w:rsidR="003F6982">
        <w:rPr>
          <w:i/>
        </w:rPr>
        <w:t>b</w:t>
      </w:r>
      <w:r>
        <w:rPr>
          <w:i/>
        </w:rPr>
        <w:t xml:space="preserve">- </w:t>
      </w:r>
      <w:r w:rsidR="00D74380" w:rsidRPr="00B07992">
        <w:rPr>
          <w:i/>
        </w:rPr>
        <w:t>201</w:t>
      </w:r>
      <w:r w:rsidR="00D74380">
        <w:rPr>
          <w:i/>
        </w:rPr>
        <w:t>8 Toyota UB80E T</w:t>
      </w:r>
      <w:r w:rsidR="00D74380" w:rsidRPr="00B07992">
        <w:rPr>
          <w:i/>
        </w:rPr>
        <w:t>ransmission</w:t>
      </w:r>
      <w:r>
        <w:rPr>
          <w:i/>
        </w:rPr>
        <w:t xml:space="preserve"> - Id</w:t>
      </w:r>
      <w:r w:rsidR="00C151B9">
        <w:rPr>
          <w:i/>
        </w:rPr>
        <w:t xml:space="preserve">le </w:t>
      </w:r>
      <w:r w:rsidR="00D74380">
        <w:rPr>
          <w:i/>
        </w:rPr>
        <w:t>Speed</w:t>
      </w:r>
      <w:r>
        <w:rPr>
          <w:i/>
        </w:rPr>
        <w:t xml:space="preserve"> Test Data.</w:t>
      </w:r>
      <w:r w:rsidR="00C151B9" w:rsidRPr="00B07992">
        <w:rPr>
          <w:i/>
        </w:rPr>
        <w:t>xlsx</w:t>
      </w:r>
      <w:r w:rsidR="002F3677">
        <w:t xml:space="preserve"> </w:t>
      </w:r>
    </w:p>
    <w:p w14:paraId="671AA9E0" w14:textId="77777777" w:rsidR="002F3677" w:rsidRPr="00D05F5F" w:rsidRDefault="002F3677" w:rsidP="002F3677">
      <w:pPr>
        <w:pStyle w:val="ListParagraph"/>
        <w:rPr>
          <w:i/>
          <w:sz w:val="8"/>
          <w:szCs w:val="16"/>
        </w:rPr>
      </w:pPr>
    </w:p>
    <w:p w14:paraId="56B9E98C" w14:textId="5CA3FFF0" w:rsidR="00063A48" w:rsidRPr="00063A48" w:rsidRDefault="00540A33" w:rsidP="00063A48">
      <w:pPr>
        <w:pStyle w:val="ListParagraph"/>
        <w:numPr>
          <w:ilvl w:val="0"/>
          <w:numId w:val="8"/>
        </w:numPr>
        <w:rPr>
          <w:i/>
        </w:rPr>
      </w:pPr>
      <w:r>
        <w:rPr>
          <w:i/>
        </w:rPr>
        <w:t>4</w:t>
      </w:r>
      <w:r w:rsidR="003F6982">
        <w:rPr>
          <w:i/>
        </w:rPr>
        <w:t>c</w:t>
      </w:r>
      <w:r>
        <w:rPr>
          <w:i/>
        </w:rPr>
        <w:t xml:space="preserve">- </w:t>
      </w:r>
      <w:r w:rsidR="00D74380" w:rsidRPr="00B07992">
        <w:rPr>
          <w:i/>
        </w:rPr>
        <w:t>201</w:t>
      </w:r>
      <w:r w:rsidR="00D74380">
        <w:rPr>
          <w:i/>
        </w:rPr>
        <w:t>8 Toyota UB80E T</w:t>
      </w:r>
      <w:r w:rsidR="00C151B9" w:rsidRPr="00B07992">
        <w:rPr>
          <w:i/>
        </w:rPr>
        <w:t>ransmission</w:t>
      </w:r>
      <w:r w:rsidR="00D10342">
        <w:rPr>
          <w:i/>
        </w:rPr>
        <w:t xml:space="preserve"> </w:t>
      </w:r>
      <w:r w:rsidR="00C151B9" w:rsidRPr="00B07992">
        <w:rPr>
          <w:i/>
        </w:rPr>
        <w:t xml:space="preserve">– </w:t>
      </w:r>
      <w:r w:rsidR="00C151B9">
        <w:rPr>
          <w:i/>
        </w:rPr>
        <w:t>Torque Converter Stall Test</w:t>
      </w:r>
      <w:r>
        <w:rPr>
          <w:i/>
        </w:rPr>
        <w:t xml:space="preserve"> Data</w:t>
      </w:r>
      <w:r w:rsidR="00C151B9" w:rsidRPr="00B07992">
        <w:rPr>
          <w:i/>
        </w:rPr>
        <w:t>.xlsx</w:t>
      </w:r>
    </w:p>
    <w:p w14:paraId="4D2C1308" w14:textId="77777777" w:rsidR="00063A48" w:rsidRPr="00063A48" w:rsidRDefault="00063A48" w:rsidP="00063A48">
      <w:pPr>
        <w:rPr>
          <w:i/>
          <w:sz w:val="8"/>
          <w:szCs w:val="8"/>
        </w:rPr>
      </w:pPr>
    </w:p>
    <w:p w14:paraId="2FB52F3E" w14:textId="1A9E8989" w:rsidR="00063A48" w:rsidRPr="00063A48" w:rsidRDefault="00D74380" w:rsidP="00063A48">
      <w:pPr>
        <w:pStyle w:val="ListParagraph"/>
        <w:numPr>
          <w:ilvl w:val="0"/>
          <w:numId w:val="8"/>
        </w:numPr>
        <w:rPr>
          <w:i/>
        </w:rPr>
      </w:pPr>
      <w:r w:rsidRPr="00063A48">
        <w:rPr>
          <w:i/>
        </w:rPr>
        <w:t>4</w:t>
      </w:r>
      <w:r w:rsidR="00063A48" w:rsidRPr="00063A48">
        <w:rPr>
          <w:i/>
        </w:rPr>
        <w:t>d</w:t>
      </w:r>
      <w:r w:rsidRPr="00063A48">
        <w:rPr>
          <w:i/>
        </w:rPr>
        <w:t>- 2018 Toyota UB80E Transmission – Co</w:t>
      </w:r>
      <w:r w:rsidR="00063A48" w:rsidRPr="00063A48">
        <w:rPr>
          <w:i/>
        </w:rPr>
        <w:t xml:space="preserve">astdown </w:t>
      </w:r>
      <w:r w:rsidRPr="00063A48">
        <w:rPr>
          <w:i/>
        </w:rPr>
        <w:t>Test Data.xlsx</w:t>
      </w:r>
    </w:p>
    <w:p w14:paraId="54E2278D" w14:textId="77777777" w:rsidR="00063A48" w:rsidRPr="00063A48" w:rsidRDefault="00063A48" w:rsidP="00063A48">
      <w:pPr>
        <w:pStyle w:val="ListParagraph"/>
        <w:rPr>
          <w:i/>
          <w:sz w:val="8"/>
          <w:szCs w:val="8"/>
        </w:rPr>
      </w:pPr>
    </w:p>
    <w:p w14:paraId="7503E8EC" w14:textId="0D1087FE" w:rsidR="00063A48" w:rsidRPr="00063A48" w:rsidRDefault="00063A48" w:rsidP="00063A48">
      <w:pPr>
        <w:pStyle w:val="ListParagraph"/>
        <w:numPr>
          <w:ilvl w:val="0"/>
          <w:numId w:val="8"/>
        </w:numPr>
        <w:rPr>
          <w:i/>
        </w:rPr>
      </w:pPr>
      <w:r w:rsidRPr="00063A48">
        <w:rPr>
          <w:i/>
        </w:rPr>
        <w:t>4e- 2018 Toyota UB80E Transmission – Temperature Test Data</w:t>
      </w:r>
    </w:p>
    <w:p w14:paraId="320B9A40" w14:textId="77777777" w:rsidR="00063A48" w:rsidRPr="00D05F5F" w:rsidRDefault="00063A48" w:rsidP="00063A48">
      <w:pPr>
        <w:rPr>
          <w:i/>
          <w:sz w:val="8"/>
        </w:rPr>
      </w:pPr>
    </w:p>
    <w:p w14:paraId="729111AB" w14:textId="77777777" w:rsidR="00B809D9" w:rsidRDefault="00B809D9"/>
    <w:p w14:paraId="425FBA5E" w14:textId="77777777" w:rsidR="00EB47CA" w:rsidRDefault="00EB47CA" w:rsidP="002F626C">
      <w:pPr>
        <w:pStyle w:val="Heading2"/>
        <w:sectPr w:rsidR="00EB47CA" w:rsidSect="005B1B18">
          <w:headerReference w:type="default" r:id="rId15"/>
          <w:footerReference w:type="default" r:id="rId16"/>
          <w:type w:val="continuous"/>
          <w:pgSz w:w="12240" w:h="15840"/>
          <w:pgMar w:top="1440" w:right="1440" w:bottom="1440" w:left="1440" w:header="720" w:footer="375" w:gutter="0"/>
          <w:cols w:space="720"/>
          <w:docGrid w:linePitch="360"/>
        </w:sectPr>
      </w:pPr>
    </w:p>
    <w:p w14:paraId="7804E0AE" w14:textId="77777777" w:rsidR="00F0733F" w:rsidRPr="000562D4" w:rsidRDefault="00F0733F"/>
    <w:p w14:paraId="6E2C5C1C" w14:textId="77777777" w:rsidR="006D5409" w:rsidRPr="00323EAE" w:rsidRDefault="00543AE4" w:rsidP="002F626C">
      <w:pPr>
        <w:pStyle w:val="Heading1"/>
      </w:pPr>
      <w:bookmarkStart w:id="10" w:name="_Toc429031162"/>
      <w:r w:rsidRPr="00323EAE">
        <w:t xml:space="preserve">Data Collection </w:t>
      </w:r>
      <w:r w:rsidR="004556DF" w:rsidRPr="00323EAE">
        <w:t>Procedure</w:t>
      </w:r>
      <w:bookmarkEnd w:id="10"/>
    </w:p>
    <w:p w14:paraId="36D68367" w14:textId="0CF0AEED" w:rsidR="00CA67AF" w:rsidRDefault="00925425" w:rsidP="00A66D9A">
      <w:r>
        <w:t xml:space="preserve">The data </w:t>
      </w:r>
      <w:r w:rsidR="000A1B84">
        <w:t>were</w:t>
      </w:r>
      <w:r w:rsidR="003D0366">
        <w:t xml:space="preserve"> logged in steady state and transient</w:t>
      </w:r>
      <w:r w:rsidR="000A1B84">
        <w:t xml:space="preserve"> modes</w:t>
      </w:r>
      <w:r w:rsidR="003D0366">
        <w:t xml:space="preserve"> according to the test requirements.  The steady state mode consists of holding the speed and load fixed until stable and then logging the dat</w:t>
      </w:r>
      <w:r w:rsidR="000A1B84">
        <w:t>a</w:t>
      </w:r>
      <w:r w:rsidR="003D0366">
        <w:t xml:space="preserve"> at </w:t>
      </w:r>
      <w:r w:rsidR="000A1B84">
        <w:t xml:space="preserve">a </w:t>
      </w:r>
      <w:r w:rsidR="003D0366">
        <w:t xml:space="preserve">10 </w:t>
      </w:r>
      <w:proofErr w:type="spellStart"/>
      <w:r w:rsidR="003D0366">
        <w:t>hz</w:t>
      </w:r>
      <w:proofErr w:type="spellEnd"/>
      <w:r w:rsidR="003D0366">
        <w:t xml:space="preserve"> sampling rate for 10 seconds.  The </w:t>
      </w:r>
      <w:r w:rsidR="008404F8">
        <w:t xml:space="preserve">transient </w:t>
      </w:r>
      <w:r w:rsidR="003D0366">
        <w:t xml:space="preserve">mode consists of continuous logging while sweeping speed or load and then logging at 10 </w:t>
      </w:r>
      <w:proofErr w:type="spellStart"/>
      <w:r w:rsidR="003D0366">
        <w:t>hz</w:t>
      </w:r>
      <w:proofErr w:type="spellEnd"/>
      <w:r w:rsidR="003D0366">
        <w:t xml:space="preserve"> for the appropriate number of seconds.  </w:t>
      </w:r>
      <w:r w:rsidR="00D216D2">
        <w:t xml:space="preserve"> </w:t>
      </w:r>
      <w:r w:rsidR="00E75E1C">
        <w:t xml:space="preserve">   </w:t>
      </w:r>
    </w:p>
    <w:p w14:paraId="5E7BC92D" w14:textId="77777777" w:rsidR="007733EB" w:rsidRPr="009B5346" w:rsidRDefault="007733EB" w:rsidP="00A66D9A"/>
    <w:p w14:paraId="1B858F90" w14:textId="77777777" w:rsidR="000562D4" w:rsidRDefault="000562D4">
      <w:pPr>
        <w:jc w:val="left"/>
        <w:rPr>
          <w:b/>
          <w:u w:val="single"/>
        </w:rPr>
      </w:pPr>
      <w:r>
        <w:rPr>
          <w:b/>
          <w:u w:val="single"/>
        </w:rPr>
        <w:br w:type="page"/>
      </w:r>
    </w:p>
    <w:p w14:paraId="4DE1BD7B" w14:textId="5DFBAF6B" w:rsidR="00F0733F" w:rsidRDefault="00F0733F" w:rsidP="00224BBC">
      <w:pPr>
        <w:spacing w:after="80"/>
        <w:rPr>
          <w:b/>
          <w:u w:val="single"/>
        </w:rPr>
      </w:pPr>
      <w:r>
        <w:rPr>
          <w:b/>
          <w:u w:val="single"/>
        </w:rPr>
        <w:lastRenderedPageBreak/>
        <w:t>T</w:t>
      </w:r>
      <w:r w:rsidR="00543C09">
        <w:rPr>
          <w:b/>
          <w:u w:val="single"/>
        </w:rPr>
        <w:t>ransmission T</w:t>
      </w:r>
      <w:r>
        <w:rPr>
          <w:b/>
          <w:u w:val="single"/>
        </w:rPr>
        <w:t>est</w:t>
      </w:r>
      <w:r w:rsidR="00543C09">
        <w:rPr>
          <w:b/>
          <w:u w:val="single"/>
        </w:rPr>
        <w:t>ing</w:t>
      </w:r>
      <w:r>
        <w:rPr>
          <w:b/>
          <w:u w:val="single"/>
        </w:rPr>
        <w:t xml:space="preserve"> P</w:t>
      </w:r>
      <w:r w:rsidRPr="00A32BC6">
        <w:rPr>
          <w:b/>
          <w:u w:val="single"/>
        </w:rPr>
        <w:t>rocedure</w:t>
      </w:r>
    </w:p>
    <w:p w14:paraId="682EF45E" w14:textId="315C3B11" w:rsidR="00AC3C0F" w:rsidRDefault="00063A48" w:rsidP="00395922">
      <w:pPr>
        <w:keepLines/>
        <w:rPr>
          <w:bCs/>
        </w:rPr>
      </w:pPr>
      <w:r w:rsidRPr="00FF75AD">
        <w:t>A series of tests were performed to determine the losses and operational characteristics of the transmission</w:t>
      </w:r>
      <w:r>
        <w:t xml:space="preserve"> which </w:t>
      </w:r>
      <w:r w:rsidR="00AC3C0F" w:rsidRPr="00AC3C0F">
        <w:rPr>
          <w:bCs/>
        </w:rPr>
        <w:t xml:space="preserve">included measuring </w:t>
      </w:r>
      <w:r>
        <w:rPr>
          <w:bCs/>
        </w:rPr>
        <w:t xml:space="preserve">total </w:t>
      </w:r>
      <w:r w:rsidR="00AC3C0F" w:rsidRPr="00AC3C0F">
        <w:rPr>
          <w:bCs/>
        </w:rPr>
        <w:t>efficienc</w:t>
      </w:r>
      <w:r>
        <w:rPr>
          <w:bCs/>
        </w:rPr>
        <w:t>y in each gear at a constant temperature</w:t>
      </w:r>
      <w:r w:rsidR="00AC3C0F" w:rsidRPr="00AC3C0F">
        <w:rPr>
          <w:bCs/>
        </w:rPr>
        <w:t xml:space="preserve">, </w:t>
      </w:r>
      <w:r>
        <w:rPr>
          <w:bCs/>
        </w:rPr>
        <w:t>estimating the effect of temperature on torque losses, t</w:t>
      </w:r>
      <w:r w:rsidR="00AC3C0F">
        <w:rPr>
          <w:bCs/>
        </w:rPr>
        <w:t>orque converter K-factor</w:t>
      </w:r>
      <w:r>
        <w:rPr>
          <w:bCs/>
        </w:rPr>
        <w:t>, required idle torque and transmission coastdown losse</w:t>
      </w:r>
      <w:r w:rsidR="00AC3C0F">
        <w:rPr>
          <w:bCs/>
        </w:rPr>
        <w:t xml:space="preserve">s.  </w:t>
      </w:r>
    </w:p>
    <w:p w14:paraId="2C6A4D81" w14:textId="77777777" w:rsidR="006915AD" w:rsidRPr="00224BBC" w:rsidRDefault="006915AD" w:rsidP="00395922">
      <w:pPr>
        <w:pStyle w:val="Head1"/>
        <w:keepNext w:val="0"/>
        <w:keepLines/>
        <w:spacing w:after="0" w:line="276" w:lineRule="auto"/>
        <w:rPr>
          <w:b w:val="0"/>
          <w:color w:val="000000" w:themeColor="text1"/>
          <w:sz w:val="16"/>
          <w:szCs w:val="16"/>
        </w:rPr>
      </w:pPr>
    </w:p>
    <w:p w14:paraId="173017E7" w14:textId="77777777" w:rsidR="00063A48" w:rsidRPr="00FF75AD" w:rsidRDefault="00063A48" w:rsidP="00395922">
      <w:pPr>
        <w:pStyle w:val="Head2"/>
        <w:spacing w:after="0" w:line="276" w:lineRule="auto"/>
        <w:rPr>
          <w:sz w:val="24"/>
          <w:szCs w:val="24"/>
        </w:rPr>
      </w:pPr>
      <w:bookmarkStart w:id="11" w:name="_Toc429031165"/>
      <w:r w:rsidRPr="00FF75AD">
        <w:rPr>
          <w:sz w:val="24"/>
          <w:szCs w:val="24"/>
        </w:rPr>
        <w:t>Transmission Torque Loss / Efficiency Testing</w:t>
      </w:r>
    </w:p>
    <w:p w14:paraId="2B11C233" w14:textId="77777777" w:rsidR="00063A48" w:rsidRPr="00FF75AD" w:rsidRDefault="00063A48" w:rsidP="00395922">
      <w:r w:rsidRPr="00FF75AD">
        <w:t>The transmission gearbox efficiency test was performed after the transmission was heated to a constant temperature between 85 ºC and 90 ºC. While at temperature, the transmission was held in a selected gear and the torque converter was locked up. The transmission input speed and load were controlled to a fixed value, and the speed and load of both the transmission input shaft and output shaft were logged at a 10 Hz sampling frequency for 10 seconds</w:t>
      </w:r>
      <w:r>
        <w:t>.</w:t>
      </w:r>
    </w:p>
    <w:p w14:paraId="22F763BD" w14:textId="77777777" w:rsidR="00C51D57" w:rsidRPr="00224BBC" w:rsidRDefault="00C51D57" w:rsidP="00C51D57">
      <w:pPr>
        <w:pStyle w:val="Head2"/>
        <w:spacing w:after="0" w:line="276" w:lineRule="auto"/>
        <w:rPr>
          <w:sz w:val="16"/>
          <w:szCs w:val="16"/>
        </w:rPr>
      </w:pPr>
    </w:p>
    <w:p w14:paraId="07BA0BAD" w14:textId="77777777" w:rsidR="00C51D57" w:rsidRPr="00FF75AD" w:rsidRDefault="00C51D57" w:rsidP="00C51D57">
      <w:pPr>
        <w:pStyle w:val="Head2"/>
        <w:spacing w:after="0" w:line="276" w:lineRule="auto"/>
        <w:rPr>
          <w:sz w:val="24"/>
          <w:szCs w:val="24"/>
        </w:rPr>
      </w:pPr>
      <w:r w:rsidRPr="00FF75AD">
        <w:rPr>
          <w:sz w:val="24"/>
          <w:szCs w:val="24"/>
        </w:rPr>
        <w:t>Idle Torque Testing</w:t>
      </w:r>
    </w:p>
    <w:p w14:paraId="075EA04D" w14:textId="77777777" w:rsidR="00C51D57" w:rsidRPr="00FF75AD" w:rsidRDefault="00C51D57" w:rsidP="00C51D57">
      <w:r w:rsidRPr="00FF75AD">
        <w:t>The engine torque required at idle to overcome transmission drag was also tested. This test was conducted by idling the engine, holding the transmission output speed to zero, unlocking the torque converter, and placing the transmission either in drive or in neutral. The transmission temperature was held constant at 85 </w:t>
      </w:r>
      <w:r w:rsidRPr="00FF75AD">
        <w:rPr>
          <w:color w:val="000000" w:themeColor="text1"/>
        </w:rPr>
        <w:t>º</w:t>
      </w:r>
      <w:r w:rsidRPr="00FF75AD">
        <w:t xml:space="preserve">C. </w:t>
      </w:r>
    </w:p>
    <w:p w14:paraId="599B6A43" w14:textId="77777777" w:rsidR="00395922" w:rsidRPr="00224BBC" w:rsidRDefault="00395922" w:rsidP="00395922">
      <w:pPr>
        <w:pStyle w:val="Head2"/>
        <w:spacing w:after="0" w:line="276" w:lineRule="auto"/>
        <w:rPr>
          <w:sz w:val="16"/>
          <w:szCs w:val="16"/>
        </w:rPr>
      </w:pPr>
    </w:p>
    <w:p w14:paraId="0F32AC95" w14:textId="3A486C19" w:rsidR="00063A48" w:rsidRPr="00FF75AD" w:rsidRDefault="00063A48" w:rsidP="00395922">
      <w:pPr>
        <w:pStyle w:val="Head2"/>
        <w:spacing w:after="0" w:line="276" w:lineRule="auto"/>
        <w:rPr>
          <w:sz w:val="24"/>
          <w:szCs w:val="24"/>
        </w:rPr>
      </w:pPr>
      <w:r w:rsidRPr="00FF75AD">
        <w:rPr>
          <w:sz w:val="24"/>
          <w:szCs w:val="24"/>
        </w:rPr>
        <w:t>Torque Converter Stall Speed / K Factor Testing</w:t>
      </w:r>
    </w:p>
    <w:p w14:paraId="26138089" w14:textId="77777777" w:rsidR="00063A48" w:rsidRPr="00FF75AD" w:rsidRDefault="00063A48" w:rsidP="00395922">
      <w:bookmarkStart w:id="12" w:name="_Hlk25671415"/>
      <w:r w:rsidRPr="00FF75AD">
        <w:t>A stall speed test was conducted by holding the transmission in a selected gear (sixth), with the torque converter unlocked and the transmission output speed held to zero. The transmission temperature was held constant near 90 </w:t>
      </w:r>
      <w:r w:rsidRPr="00FF75AD">
        <w:rPr>
          <w:color w:val="000000" w:themeColor="text1"/>
        </w:rPr>
        <w:t>º</w:t>
      </w:r>
      <w:r w:rsidRPr="00FF75AD">
        <w:t xml:space="preserve">C. The pedal input signal to the engine was increased, increasing both engine speed and load, until the maximum signal was reached. At this point, the engine speed (the “stall speed”) and shaft load were recorded. </w:t>
      </w:r>
      <w:bookmarkEnd w:id="12"/>
    </w:p>
    <w:p w14:paraId="765D8344" w14:textId="77777777" w:rsidR="00063A48" w:rsidRPr="00224BBC" w:rsidRDefault="00063A48" w:rsidP="00395922">
      <w:pPr>
        <w:pStyle w:val="Head2"/>
        <w:spacing w:after="0" w:line="276" w:lineRule="auto"/>
        <w:rPr>
          <w:sz w:val="16"/>
          <w:szCs w:val="16"/>
        </w:rPr>
      </w:pPr>
    </w:p>
    <w:p w14:paraId="08E80D51" w14:textId="1A241C47" w:rsidR="00063A48" w:rsidRPr="00FF75AD" w:rsidRDefault="00063A48" w:rsidP="00395922">
      <w:pPr>
        <w:pStyle w:val="Head2"/>
        <w:spacing w:after="0" w:line="276" w:lineRule="auto"/>
        <w:rPr>
          <w:sz w:val="24"/>
          <w:szCs w:val="24"/>
        </w:rPr>
      </w:pPr>
      <w:r w:rsidRPr="00FF75AD">
        <w:rPr>
          <w:sz w:val="24"/>
          <w:szCs w:val="24"/>
        </w:rPr>
        <w:t>Coastdown Testing</w:t>
      </w:r>
    </w:p>
    <w:p w14:paraId="54D7BDF7" w14:textId="19E8AA55" w:rsidR="002408BE" w:rsidRDefault="00063A48" w:rsidP="00DF25AA">
      <w:r w:rsidRPr="00FF75AD">
        <w:t>Finally, testing was performed to measure the transmission output losses in neutral, so the contribution of the transmission to vehicle losses during a coastdown could be determined. For this testing, the engine was operated at idle and the transmission was commanded to neutral. The transmission was warmed up to 85 </w:t>
      </w:r>
      <w:r w:rsidRPr="00FF75AD">
        <w:rPr>
          <w:color w:val="000000" w:themeColor="text1"/>
        </w:rPr>
        <w:t>º</w:t>
      </w:r>
      <w:r w:rsidRPr="00FF75AD">
        <w:t xml:space="preserve">C, then the dynamometer was set to 800 rpm. For testing, the dynamometer speed was decreased to 100 rpm over a 180-second timespan. Transmission output shaft torque and speed data were collected at a continuous rate. </w:t>
      </w:r>
    </w:p>
    <w:p w14:paraId="0DDB3BB9" w14:textId="77777777" w:rsidR="00C51D57" w:rsidRPr="00C51D57" w:rsidRDefault="00C51D57" w:rsidP="00DF25AA">
      <w:pPr>
        <w:rPr>
          <w:sz w:val="16"/>
          <w:szCs w:val="16"/>
        </w:rPr>
      </w:pPr>
    </w:p>
    <w:p w14:paraId="6FB0C95B" w14:textId="77777777" w:rsidR="00C51D57" w:rsidRPr="00FF75AD" w:rsidRDefault="00C51D57" w:rsidP="00C51D57">
      <w:pPr>
        <w:pStyle w:val="Head2"/>
        <w:spacing w:after="0" w:line="276" w:lineRule="auto"/>
        <w:rPr>
          <w:sz w:val="24"/>
          <w:szCs w:val="24"/>
        </w:rPr>
      </w:pPr>
      <w:r w:rsidRPr="00FF75AD">
        <w:rPr>
          <w:sz w:val="24"/>
          <w:szCs w:val="24"/>
        </w:rPr>
        <w:t>Effect of Temperature on Transmission Torque Loss</w:t>
      </w:r>
    </w:p>
    <w:p w14:paraId="6C29A436" w14:textId="77777777" w:rsidR="00C51D57" w:rsidRPr="00FF75AD" w:rsidRDefault="00C51D57" w:rsidP="00C51D57">
      <w:r w:rsidRPr="00FF75AD">
        <w:t xml:space="preserve">To determine the effect of transmission fluid temperature changes on transmission torque loss, the transmission was operated at a constant speed, load, and gear over </w:t>
      </w:r>
      <w:proofErr w:type="gramStart"/>
      <w:r w:rsidRPr="00FF75AD">
        <w:t>a period of time</w:t>
      </w:r>
      <w:proofErr w:type="gramEnd"/>
      <w:r w:rsidRPr="00FF75AD">
        <w:t>. Testing began at room temperature, and the transmission was warmed up; temperature, speed, and torque data were continuously recorded until a temperature of 90 </w:t>
      </w:r>
      <w:r w:rsidRPr="00FF75AD">
        <w:rPr>
          <w:color w:val="000000" w:themeColor="text1"/>
        </w:rPr>
        <w:t>º</w:t>
      </w:r>
      <w:r w:rsidRPr="00FF75AD">
        <w:t xml:space="preserve">C was reached. The transmission </w:t>
      </w:r>
      <w:proofErr w:type="gramStart"/>
      <w:r w:rsidRPr="00FF75AD">
        <w:t>was allowed to</w:t>
      </w:r>
      <w:proofErr w:type="gramEnd"/>
      <w:r w:rsidRPr="00FF75AD">
        <w:t xml:space="preserve"> cool overnight and the test process was repeated using a total of three different transmission gears. </w:t>
      </w:r>
    </w:p>
    <w:p w14:paraId="1A94727F" w14:textId="7AA9881D" w:rsidR="00424F58" w:rsidRPr="0053211F" w:rsidRDefault="00952889" w:rsidP="002F626C">
      <w:pPr>
        <w:pStyle w:val="Heading1"/>
      </w:pPr>
      <w:r w:rsidRPr="0053211F">
        <w:lastRenderedPageBreak/>
        <w:t>Data Set</w:t>
      </w:r>
      <w:r w:rsidR="00543AE4" w:rsidRPr="0053211F">
        <w:t xml:space="preserve"> Processing</w:t>
      </w:r>
      <w:bookmarkEnd w:id="11"/>
    </w:p>
    <w:p w14:paraId="4BF94130" w14:textId="7C595DB3" w:rsidR="00F96266" w:rsidRPr="001136D3" w:rsidRDefault="00A178B8" w:rsidP="00A66D9A">
      <w:pPr>
        <w:rPr>
          <w:color w:val="FF0000"/>
        </w:rPr>
      </w:pPr>
      <w:r>
        <w:t>The</w:t>
      </w:r>
      <w:r w:rsidRPr="001136D3">
        <w:t xml:space="preserve"> </w:t>
      </w:r>
      <w:r>
        <w:t xml:space="preserve">iTest data collection system logs each single mode at 10 </w:t>
      </w:r>
      <w:proofErr w:type="spellStart"/>
      <w:r>
        <w:t>hz</w:t>
      </w:r>
      <w:proofErr w:type="spellEnd"/>
      <w:r>
        <w:t xml:space="preserve"> for 10 seconds and the data is subsequently averaged and written to the data file.  The variable list also includes statistical information for selected variables such as standard </w:t>
      </w:r>
      <w:r w:rsidR="00F85449">
        <w:t>deviation, coefficient of variation</w:t>
      </w:r>
      <w:r>
        <w:t xml:space="preserve">, minimum &amp; maximum.  </w:t>
      </w:r>
      <w:r w:rsidRPr="00C83769">
        <w:t xml:space="preserve"> </w:t>
      </w:r>
      <w:r w:rsidR="00AF764C">
        <w:t xml:space="preserve">  </w:t>
      </w:r>
    </w:p>
    <w:p w14:paraId="34469A1E" w14:textId="77777777" w:rsidR="006D5409" w:rsidRPr="001136D3" w:rsidRDefault="006D5409"/>
    <w:p w14:paraId="139335E9" w14:textId="77777777" w:rsidR="006D5409" w:rsidRPr="00EA2254" w:rsidRDefault="00F90634" w:rsidP="002F626C">
      <w:pPr>
        <w:pStyle w:val="Heading1"/>
        <w:rPr>
          <w:smallCaps w:val="0"/>
        </w:rPr>
      </w:pPr>
      <w:bookmarkStart w:id="13" w:name="_Toc429031166"/>
      <w:r w:rsidRPr="00EA2254">
        <w:rPr>
          <w:smallCaps w:val="0"/>
        </w:rPr>
        <w:t>Data Processing</w:t>
      </w:r>
      <w:bookmarkEnd w:id="13"/>
    </w:p>
    <w:tbl>
      <w:tblPr>
        <w:tblStyle w:val="TableGrid"/>
        <w:tblW w:w="9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7473"/>
      </w:tblGrid>
      <w:tr w:rsidR="000B49A4" w:rsidRPr="00535E3E" w14:paraId="098FD94A" w14:textId="77777777" w:rsidTr="00475454">
        <w:trPr>
          <w:trHeight w:val="170"/>
        </w:trPr>
        <w:tc>
          <w:tcPr>
            <w:tcW w:w="9633" w:type="dxa"/>
            <w:gridSpan w:val="2"/>
          </w:tcPr>
          <w:p w14:paraId="14B5A31E" w14:textId="3B6AD469" w:rsidR="002C07F2" w:rsidRDefault="002C07F2" w:rsidP="002C07F2">
            <w:pPr>
              <w:ind w:left="-108"/>
              <w:jc w:val="left"/>
            </w:pPr>
            <w:r w:rsidRPr="00FF75AD">
              <w:t xml:space="preserve">From the collected speed and load of both the transmission input shaft and output shaft, the input torque loss was calculated according to </w:t>
            </w:r>
            <w:r>
              <w:t>the following e</w:t>
            </w:r>
            <w:r w:rsidRPr="00FF75AD">
              <w:t>quation</w:t>
            </w:r>
            <w:r>
              <w:t>:</w:t>
            </w:r>
          </w:p>
          <w:p w14:paraId="1F9B950E" w14:textId="77777777" w:rsidR="002C07F2" w:rsidRPr="00FF75AD" w:rsidRDefault="002C07F2" w:rsidP="002C07F2"/>
          <w:p w14:paraId="16A18C37" w14:textId="4E8CCE94" w:rsidR="002C07F2" w:rsidRDefault="002C07F2" w:rsidP="002C07F2">
            <w:pPr>
              <w:jc w:val="center"/>
            </w:pPr>
            <m:oMathPara>
              <m:oMath>
                <m:r>
                  <m:rPr>
                    <m:sty m:val="p"/>
                  </m:rPr>
                  <w:rPr>
                    <w:rFonts w:ascii="Cambria Math" w:hAnsi="Cambria Math"/>
                  </w:rPr>
                  <m:t>Torque Loss=</m:t>
                </m:r>
                <m:d>
                  <m:dPr>
                    <m:ctrlPr>
                      <w:rPr>
                        <w:rFonts w:ascii="Cambria Math" w:hAnsi="Cambria Math"/>
                      </w:rPr>
                    </m:ctrlPr>
                  </m:dPr>
                  <m:e>
                    <m:r>
                      <w:rPr>
                        <w:rFonts w:ascii="Cambria Math" w:hAnsi="Cambria Math"/>
                      </w:rPr>
                      <m:t>1-</m:t>
                    </m:r>
                    <m:f>
                      <m:fPr>
                        <m:ctrlPr>
                          <w:rPr>
                            <w:rFonts w:ascii="Cambria Math" w:hAnsi="Cambria Math"/>
                          </w:rPr>
                        </m:ctrlPr>
                      </m:fPr>
                      <m:num>
                        <m:r>
                          <m:rPr>
                            <m:sty m:val="p"/>
                          </m:rPr>
                          <w:rPr>
                            <w:rFonts w:ascii="Cambria Math" w:hAnsi="Cambria Math"/>
                          </w:rPr>
                          <m:t>Torque Out×Speed Out</m:t>
                        </m:r>
                      </m:num>
                      <m:den>
                        <m:r>
                          <m:rPr>
                            <m:sty m:val="p"/>
                          </m:rPr>
                          <w:rPr>
                            <w:rFonts w:ascii="Cambria Math" w:hAnsi="Cambria Math"/>
                          </w:rPr>
                          <m:t>Torque In×Speed In</m:t>
                        </m:r>
                      </m:den>
                    </m:f>
                  </m:e>
                </m:d>
                <m:r>
                  <m:rPr>
                    <m:sty m:val="p"/>
                  </m:rPr>
                  <w:rPr>
                    <w:rFonts w:ascii="Cambria Math" w:hAnsi="Cambria Math"/>
                  </w:rPr>
                  <m:t>×Torque In</m:t>
                </m:r>
              </m:oMath>
            </m:oMathPara>
          </w:p>
          <w:p w14:paraId="099739C4" w14:textId="3E1A6BAC" w:rsidR="000B49A4" w:rsidRPr="00535E3E" w:rsidRDefault="002C07F2" w:rsidP="002C07F2">
            <w:pPr>
              <w:jc w:val="left"/>
              <w:rPr>
                <w:rFonts w:eastAsia="Calibri"/>
              </w:rPr>
            </w:pPr>
            <w:r w:rsidRPr="00535E3E">
              <w:rPr>
                <w:rFonts w:eastAsia="Calibri"/>
              </w:rPr>
              <w:t xml:space="preserve"> </w:t>
            </w:r>
          </w:p>
        </w:tc>
      </w:tr>
      <w:tr w:rsidR="000B49A4" w:rsidRPr="00535E3E" w14:paraId="4E8D4C9C" w14:textId="77777777" w:rsidTr="00475454">
        <w:trPr>
          <w:trHeight w:val="620"/>
        </w:trPr>
        <w:tc>
          <w:tcPr>
            <w:tcW w:w="2160" w:type="dxa"/>
          </w:tcPr>
          <w:p w14:paraId="6E8FB17D" w14:textId="77777777" w:rsidR="000B49A4" w:rsidRPr="00535E3E" w:rsidRDefault="000B49A4" w:rsidP="00A66D9A">
            <w:bookmarkStart w:id="14" w:name="_Hlk389811019"/>
          </w:p>
        </w:tc>
        <w:tc>
          <w:tcPr>
            <w:tcW w:w="7473" w:type="dxa"/>
            <w:vAlign w:val="center"/>
          </w:tcPr>
          <w:p w14:paraId="1998FECD" w14:textId="77777777" w:rsidR="000B49A4" w:rsidRPr="00535E3E" w:rsidRDefault="001564FB" w:rsidP="00A66D9A">
            <m:oMathPara>
              <m:oMathParaPr>
                <m:jc m:val="left"/>
              </m:oMathParaPr>
              <m:oMath>
                <m:r>
                  <m:rPr>
                    <m:sty m:val="p"/>
                  </m:rPr>
                  <w:rPr>
                    <w:rFonts w:ascii="Cambria Math" w:hAnsi="Cambria Math"/>
                  </w:rPr>
                  <m:t>Torque Out</m:t>
                </m:r>
                <m:r>
                  <w:rPr>
                    <w:rFonts w:ascii="Cambria Math" w:hAnsi="Cambria Math"/>
                  </w:rPr>
                  <m:t>=</m:t>
                </m:r>
                <m:r>
                  <m:rPr>
                    <m:nor/>
                  </m:rPr>
                  <m:t>Transmission output torque (Nm)</m:t>
                </m:r>
              </m:oMath>
            </m:oMathPara>
          </w:p>
          <w:p w14:paraId="1D73B1A7" w14:textId="77777777" w:rsidR="00CF059C" w:rsidRPr="00535E3E" w:rsidRDefault="00F63E87" w:rsidP="00CF059C">
            <m:oMathPara>
              <m:oMathParaPr>
                <m:jc m:val="left"/>
              </m:oMathParaPr>
              <m:oMath>
                <m:r>
                  <m:rPr>
                    <m:sty m:val="p"/>
                  </m:rPr>
                  <w:rPr>
                    <w:rFonts w:ascii="Cambria Math" w:hAnsi="Cambria Math"/>
                  </w:rPr>
                  <m:t xml:space="preserve">Torque In    </m:t>
                </m:r>
                <m:r>
                  <w:rPr>
                    <w:rFonts w:ascii="Cambria Math" w:hAnsi="Cambria Math"/>
                  </w:rPr>
                  <m:t>=</m:t>
                </m:r>
                <m:r>
                  <m:rPr>
                    <m:sty m:val="p"/>
                  </m:rPr>
                  <w:rPr>
                    <w:rFonts w:ascii="Cambria Math" w:hAnsi="Cambria Math"/>
                  </w:rPr>
                  <m:t>T</m:t>
                </m:r>
                <m:r>
                  <m:rPr>
                    <m:nor/>
                  </m:rPr>
                  <m:t>ransmission input torque (Nm)</m:t>
                </m:r>
              </m:oMath>
            </m:oMathPara>
          </w:p>
          <w:p w14:paraId="7A730977" w14:textId="77777777" w:rsidR="00CF059C" w:rsidRPr="00535E3E" w:rsidRDefault="00F63E87" w:rsidP="001564FB">
            <m:oMathPara>
              <m:oMathParaPr>
                <m:jc m:val="left"/>
              </m:oMathParaPr>
              <m:oMath>
                <m:r>
                  <m:rPr>
                    <m:sty m:val="p"/>
                  </m:rPr>
                  <w:rPr>
                    <w:rFonts w:ascii="Cambria Math" w:hAnsi="Cambria Math"/>
                  </w:rPr>
                  <m:t>Speed</m:t>
                </m:r>
                <m:r>
                  <w:rPr>
                    <w:rFonts w:ascii="Cambria Math" w:hAnsi="Cambria Math"/>
                  </w:rPr>
                  <m:t xml:space="preserve"> </m:t>
                </m:r>
                <m:r>
                  <m:rPr>
                    <m:sty m:val="p"/>
                  </m:rPr>
                  <w:rPr>
                    <w:rFonts w:ascii="Cambria Math" w:hAnsi="Cambria Math"/>
                  </w:rPr>
                  <m:t>Out</m:t>
                </m:r>
                <m:r>
                  <w:rPr>
                    <w:rFonts w:ascii="Cambria Math" w:hAnsi="Cambria Math"/>
                  </w:rPr>
                  <m:t xml:space="preserve">   =</m:t>
                </m:r>
                <m:r>
                  <m:rPr>
                    <m:sty m:val="p"/>
                  </m:rPr>
                  <w:rPr>
                    <w:rFonts w:ascii="Cambria Math" w:hAnsi="Cambria Math"/>
                  </w:rPr>
                  <m:t>Transmission output</m:t>
                </m:r>
                <m:r>
                  <m:rPr>
                    <m:nor/>
                  </m:rPr>
                  <m:t xml:space="preserve"> speed (rev/minute)</m:t>
                </m:r>
              </m:oMath>
            </m:oMathPara>
          </w:p>
          <w:p w14:paraId="2A3F041B" w14:textId="77777777" w:rsidR="001564FB" w:rsidRPr="00535E3E" w:rsidRDefault="001564FB" w:rsidP="00C13035">
            <w:r w:rsidRPr="00535E3E">
              <w:t xml:space="preserve">Speed In       = Transmission </w:t>
            </w:r>
            <w:r w:rsidR="00C13035" w:rsidRPr="00535E3E">
              <w:t>in</w:t>
            </w:r>
            <w:r w:rsidRPr="00535E3E">
              <w:t>put shaft speed (rev/minute)</w:t>
            </w:r>
          </w:p>
        </w:tc>
      </w:tr>
      <w:bookmarkEnd w:id="14"/>
    </w:tbl>
    <w:p w14:paraId="4C36E483" w14:textId="77777777" w:rsidR="00FD473F" w:rsidRDefault="00FD473F" w:rsidP="003958F5">
      <w:pPr>
        <w:spacing w:after="80"/>
      </w:pPr>
    </w:p>
    <w:p w14:paraId="0AFD853D" w14:textId="50B1B343" w:rsidR="006D5409" w:rsidRPr="003958F5" w:rsidRDefault="00A72BA1" w:rsidP="003958F5">
      <w:pPr>
        <w:spacing w:after="80"/>
      </w:pPr>
      <w:r>
        <w:t>Torque converter K</w:t>
      </w:r>
      <w:r w:rsidR="009C7680">
        <w:t xml:space="preserve"> F</w:t>
      </w:r>
      <w:r>
        <w:t>actor</w:t>
      </w:r>
      <w:r w:rsidR="000D10F5" w:rsidRPr="00277704">
        <w:t xml:space="preserve"> </w:t>
      </w:r>
      <w:r w:rsidR="00CD73F7" w:rsidRPr="00277704">
        <w:t>was</w:t>
      </w:r>
      <w:r w:rsidR="00092DA8" w:rsidRPr="00277704">
        <w:t xml:space="preserve"> calculated according to</w:t>
      </w:r>
      <w:r w:rsidR="00A66D9A" w:rsidRPr="00277704">
        <w:t xml:space="preserve"> </w:t>
      </w:r>
      <w:r w:rsidR="000D10F5" w:rsidRPr="00277704">
        <w:t>the equation below</w:t>
      </w:r>
      <w:r w:rsidR="00A66D9A" w:rsidRPr="00277704">
        <w:t xml:space="preserve"> using the </w:t>
      </w:r>
      <w:r w:rsidR="00965305">
        <w:t xml:space="preserve">measured </w:t>
      </w:r>
      <w:r w:rsidRPr="00277704">
        <w:t xml:space="preserve">values </w:t>
      </w:r>
      <w:r w:rsidR="00965305">
        <w:t>recorded</w:t>
      </w:r>
      <w:r w:rsidRPr="00277704">
        <w:t xml:space="preserve"> from iTest.</w:t>
      </w:r>
    </w:p>
    <w:p w14:paraId="3AED2890" w14:textId="77777777" w:rsidR="006D5409" w:rsidRPr="00277704" w:rsidRDefault="00A72BA1" w:rsidP="000C0BB3">
      <w:pPr>
        <w:keepNext/>
      </w:pPr>
      <m:oMathPara>
        <m:oMath>
          <m:r>
            <m:rPr>
              <m:sty m:val="p"/>
            </m:rPr>
            <w:rPr>
              <w:rFonts w:ascii="Cambria Math" w:hAnsi="Cambria Math"/>
            </w:rPr>
            <m:t>K Factor=</m:t>
          </m:r>
          <m:f>
            <m:fPr>
              <m:ctrlPr>
                <w:rPr>
                  <w:rFonts w:ascii="Cambria Math" w:hAnsi="Cambria Math"/>
                </w:rPr>
              </m:ctrlPr>
            </m:fPr>
            <m:num>
              <m:r>
                <m:rPr>
                  <m:sty m:val="p"/>
                </m:rPr>
                <w:rPr>
                  <w:rFonts w:ascii="Cambria Math" w:hAnsi="Cambria Math"/>
                </w:rPr>
                <m:t>Input Speed</m:t>
              </m:r>
            </m:num>
            <m:den>
              <m:rad>
                <m:radPr>
                  <m:degHide m:val="1"/>
                  <m:ctrlPr>
                    <w:rPr>
                      <w:rFonts w:ascii="Cambria Math" w:hAnsi="Cambria Math"/>
                    </w:rPr>
                  </m:ctrlPr>
                </m:radPr>
                <m:deg/>
                <m:e>
                  <m:r>
                    <m:rPr>
                      <m:sty m:val="p"/>
                    </m:rPr>
                    <w:rPr>
                      <w:rFonts w:ascii="Cambria Math" w:hAnsi="Cambria Math"/>
                    </w:rPr>
                    <m:t>Torque In</m:t>
                  </m:r>
                </m:e>
              </m:rad>
            </m:den>
          </m:f>
        </m:oMath>
      </m:oMathPara>
    </w:p>
    <w:p w14:paraId="3739E704" w14:textId="77777777" w:rsidR="00A178B8" w:rsidRDefault="00A178B8" w:rsidP="00A178B8">
      <w:pPr>
        <w:rPr>
          <w:sz w:val="16"/>
          <w:szCs w:val="16"/>
        </w:rPr>
      </w:pPr>
      <w:bookmarkStart w:id="15" w:name="_Toc429031168"/>
    </w:p>
    <w:p w14:paraId="436061F7" w14:textId="77777777" w:rsidR="00CF3B2C" w:rsidRPr="00277704" w:rsidRDefault="00CF3B2C" w:rsidP="00A178B8">
      <w:pPr>
        <w:rPr>
          <w:sz w:val="16"/>
          <w:szCs w:val="16"/>
        </w:rPr>
      </w:pPr>
    </w:p>
    <w:p w14:paraId="639B0E94" w14:textId="77777777" w:rsidR="006D5409" w:rsidRPr="00EA2254" w:rsidRDefault="00B740A6" w:rsidP="002F626C">
      <w:pPr>
        <w:pStyle w:val="Heading1"/>
        <w:rPr>
          <w:smallCaps w:val="0"/>
        </w:rPr>
      </w:pPr>
      <w:r w:rsidRPr="00EA2254">
        <w:rPr>
          <w:smallCaps w:val="0"/>
        </w:rPr>
        <w:t>Data Q</w:t>
      </w:r>
      <w:r w:rsidR="00AB07EA" w:rsidRPr="00EA2254">
        <w:rPr>
          <w:smallCaps w:val="0"/>
        </w:rPr>
        <w:t>uality Control</w:t>
      </w:r>
      <w:bookmarkEnd w:id="15"/>
    </w:p>
    <w:p w14:paraId="4E8B3967" w14:textId="75AFB06D" w:rsidR="00AB07EA" w:rsidRDefault="00AB07EA" w:rsidP="00AB07EA">
      <w:r>
        <w:rPr>
          <w:color w:val="000000" w:themeColor="text1"/>
        </w:rPr>
        <w:t>A core test data</w:t>
      </w:r>
      <w:r w:rsidR="008314D5">
        <w:rPr>
          <w:color w:val="000000" w:themeColor="text1"/>
        </w:rPr>
        <w:t xml:space="preserve"> set</w:t>
      </w:r>
      <w:r>
        <w:rPr>
          <w:color w:val="000000" w:themeColor="text1"/>
        </w:rPr>
        <w:t xml:space="preserve"> is extracted from the iTest data </w:t>
      </w:r>
      <w:r w:rsidR="00D1614A">
        <w:rPr>
          <w:color w:val="000000" w:themeColor="text1"/>
        </w:rPr>
        <w:t>logger</w:t>
      </w:r>
      <w:r>
        <w:rPr>
          <w:color w:val="000000" w:themeColor="text1"/>
        </w:rPr>
        <w:t xml:space="preserve"> </w:t>
      </w:r>
      <w:r w:rsidR="00D1614A">
        <w:rPr>
          <w:color w:val="000000" w:themeColor="text1"/>
        </w:rPr>
        <w:t xml:space="preserve">file </w:t>
      </w:r>
      <w:r>
        <w:rPr>
          <w:color w:val="000000" w:themeColor="text1"/>
        </w:rPr>
        <w:t xml:space="preserve">and includes test parameters selected to provide valuable information when evaluating </w:t>
      </w:r>
      <w:r w:rsidR="005F1F37">
        <w:rPr>
          <w:color w:val="000000" w:themeColor="text1"/>
        </w:rPr>
        <w:t xml:space="preserve">transmission </w:t>
      </w:r>
      <w:r>
        <w:rPr>
          <w:color w:val="000000" w:themeColor="text1"/>
        </w:rPr>
        <w:t xml:space="preserve">performance.  </w:t>
      </w:r>
      <w:r w:rsidR="00006757">
        <w:rPr>
          <w:color w:val="000000" w:themeColor="text1"/>
        </w:rPr>
        <w:t xml:space="preserve">Descriptions for the </w:t>
      </w:r>
      <w:r>
        <w:rPr>
          <w:color w:val="000000" w:themeColor="text1"/>
        </w:rPr>
        <w:t>test parameter list</w:t>
      </w:r>
      <w:r w:rsidR="00633E81">
        <w:rPr>
          <w:color w:val="000000" w:themeColor="text1"/>
        </w:rPr>
        <w:t xml:space="preserve"> are</w:t>
      </w:r>
      <w:r>
        <w:rPr>
          <w:color w:val="000000" w:themeColor="text1"/>
        </w:rPr>
        <w:t xml:space="preserve"> provided in the core test data set for reference.  The core data set is analyzed for outlier data based on the statistical data included in the iTest data </w:t>
      </w:r>
      <w:r w:rsidR="00D1614A">
        <w:rPr>
          <w:color w:val="000000" w:themeColor="text1"/>
        </w:rPr>
        <w:t xml:space="preserve">logger </w:t>
      </w:r>
      <w:r>
        <w:rPr>
          <w:color w:val="000000" w:themeColor="text1"/>
        </w:rPr>
        <w:t>file.  During these reviews, any outliers may be removed as needed</w:t>
      </w:r>
      <w:r w:rsidR="00DA2369">
        <w:rPr>
          <w:color w:val="000000" w:themeColor="text1"/>
        </w:rPr>
        <w:t xml:space="preserve"> based upon the discretion of the internal review team</w:t>
      </w:r>
      <w:r>
        <w:rPr>
          <w:color w:val="000000" w:themeColor="text1"/>
        </w:rPr>
        <w:t xml:space="preserve">. </w:t>
      </w:r>
    </w:p>
    <w:p w14:paraId="239AB003" w14:textId="5537A622" w:rsidR="00774406" w:rsidRDefault="00774406">
      <w:pPr>
        <w:jc w:val="left"/>
        <w:rPr>
          <w:rFonts w:eastAsiaTheme="majorEastAsia" w:cstheme="majorBidi"/>
          <w:b/>
          <w:bCs/>
          <w:smallCaps/>
          <w:szCs w:val="28"/>
          <w:u w:val="single"/>
        </w:rPr>
      </w:pPr>
      <w:bookmarkStart w:id="16" w:name="_Toc429031169"/>
    </w:p>
    <w:p w14:paraId="5898D829" w14:textId="04A2BCBD" w:rsidR="002408BE" w:rsidRDefault="002408BE">
      <w:pPr>
        <w:jc w:val="left"/>
        <w:rPr>
          <w:rFonts w:eastAsiaTheme="majorEastAsia" w:cstheme="majorBidi"/>
          <w:b/>
          <w:bCs/>
          <w:smallCaps/>
          <w:u w:val="single"/>
        </w:rPr>
      </w:pPr>
    </w:p>
    <w:p w14:paraId="005F22DC" w14:textId="6E233AEF" w:rsidR="00CF059C" w:rsidRDefault="0045516F" w:rsidP="002F626C">
      <w:pPr>
        <w:pStyle w:val="Heading1"/>
      </w:pPr>
      <w:r w:rsidRPr="0053211F">
        <w:t>Results</w:t>
      </w:r>
      <w:bookmarkEnd w:id="16"/>
    </w:p>
    <w:p w14:paraId="51250DE9" w14:textId="57D2BC09" w:rsidR="00FC2592" w:rsidRDefault="003227CC" w:rsidP="00FC2592">
      <w:r>
        <w:t>The final data set</w:t>
      </w:r>
      <w:r w:rsidR="00055769">
        <w:t>s</w:t>
      </w:r>
      <w:r>
        <w:t xml:space="preserve"> containing the transmi</w:t>
      </w:r>
      <w:r w:rsidR="00055769">
        <w:t>ssion mapping test parameters are</w:t>
      </w:r>
      <w:r>
        <w:t xml:space="preserve"> provided in the </w:t>
      </w:r>
      <w:r w:rsidR="002A58D4">
        <w:t xml:space="preserve">data set </w:t>
      </w:r>
      <w:r>
        <w:t>file</w:t>
      </w:r>
      <w:r w:rsidR="00055769">
        <w:t xml:space="preserve">s </w:t>
      </w:r>
      <w:r w:rsidR="002A58D4">
        <w:t xml:space="preserve">described above.  </w:t>
      </w:r>
      <w:r>
        <w:t>T</w:t>
      </w:r>
      <w:r w:rsidR="00661CCA">
        <w:t>he t</w:t>
      </w:r>
      <w:r>
        <w:t>ransmission efficiency</w:t>
      </w:r>
      <w:r w:rsidR="00F101A5">
        <w:t>,</w:t>
      </w:r>
      <w:r>
        <w:t xml:space="preserve"> </w:t>
      </w:r>
      <w:r w:rsidR="00661CCA">
        <w:t>reported in percentage</w:t>
      </w:r>
      <w:r w:rsidR="00F101A5">
        <w:t>,</w:t>
      </w:r>
      <w:r w:rsidR="00661CCA">
        <w:t xml:space="preserve"> for each individual gear </w:t>
      </w:r>
      <w:r w:rsidR="00F101A5">
        <w:t xml:space="preserve">as measured at various rpms </w:t>
      </w:r>
      <w:r w:rsidR="00661CCA">
        <w:t xml:space="preserve">is shown in </w:t>
      </w:r>
      <w:r w:rsidR="00DF25AA">
        <w:t>F</w:t>
      </w:r>
      <w:r w:rsidR="000B5C42">
        <w:t>igure</w:t>
      </w:r>
      <w:r w:rsidR="00DF25AA">
        <w:t xml:space="preserve"> 5</w:t>
      </w:r>
      <w:r w:rsidR="000B5C42">
        <w:t xml:space="preserve"> </w:t>
      </w:r>
      <w:r w:rsidR="00661CCA">
        <w:t xml:space="preserve">below.  </w:t>
      </w:r>
      <w:r w:rsidR="00DF25AA" w:rsidRPr="00FF75AD">
        <w:t xml:space="preserve">Each gear was tested over a range of transmission speeds and loads. The data collected, for gears one through eight, are </w:t>
      </w:r>
      <w:r w:rsidR="00DF25AA">
        <w:t xml:space="preserve">included in the file </w:t>
      </w:r>
      <w:r w:rsidR="00DF25AA">
        <w:rPr>
          <w:i/>
        </w:rPr>
        <w:t xml:space="preserve">4a- </w:t>
      </w:r>
      <w:r w:rsidR="00DF25AA" w:rsidRPr="00B07992">
        <w:rPr>
          <w:i/>
        </w:rPr>
        <w:t>201</w:t>
      </w:r>
      <w:r w:rsidR="00DF25AA">
        <w:rPr>
          <w:i/>
        </w:rPr>
        <w:t>8 Toyota UB80E T</w:t>
      </w:r>
      <w:r w:rsidR="00DF25AA" w:rsidRPr="00B07992">
        <w:rPr>
          <w:i/>
        </w:rPr>
        <w:t>ransmission</w:t>
      </w:r>
      <w:r w:rsidR="00DF25AA">
        <w:rPr>
          <w:i/>
        </w:rPr>
        <w:t xml:space="preserve"> - Efficiency Test Data</w:t>
      </w:r>
      <w:r w:rsidR="00DF25AA" w:rsidRPr="00B07992">
        <w:rPr>
          <w:i/>
        </w:rPr>
        <w:t>.xlsx</w:t>
      </w:r>
      <w:r w:rsidR="00DF25AA" w:rsidRPr="00FF75AD">
        <w:t>.</w:t>
      </w:r>
    </w:p>
    <w:p w14:paraId="54FCFE55" w14:textId="77777777" w:rsidR="00FC2592" w:rsidRDefault="00FC2592" w:rsidP="00FC2592">
      <w:pPr>
        <w:spacing w:after="60"/>
      </w:pPr>
      <w:r>
        <w:rPr>
          <w:noProof/>
        </w:rPr>
        <w:lastRenderedPageBreak/>
        <w:drawing>
          <wp:inline distT="0" distB="0" distL="0" distR="0" wp14:anchorId="7DEC811F" wp14:editId="1460BB4D">
            <wp:extent cx="2937510" cy="1892300"/>
            <wp:effectExtent l="19050" t="19050" r="15240" b="1270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38299" cy="1892808"/>
                    </a:xfrm>
                    <a:prstGeom prst="rect">
                      <a:avLst/>
                    </a:prstGeom>
                    <a:noFill/>
                    <a:ln w="9525">
                      <a:solidFill>
                        <a:schemeClr val="tx1">
                          <a:lumMod val="85000"/>
                          <a:lumOff val="15000"/>
                        </a:schemeClr>
                      </a:solidFill>
                    </a:ln>
                  </pic:spPr>
                </pic:pic>
              </a:graphicData>
            </a:graphic>
          </wp:inline>
        </w:drawing>
      </w:r>
      <w:r>
        <w:rPr>
          <w:noProof/>
        </w:rPr>
        <w:drawing>
          <wp:inline distT="0" distB="0" distL="0" distR="0" wp14:anchorId="462AD577" wp14:editId="09E7D8A7">
            <wp:extent cx="2899410" cy="1892300"/>
            <wp:effectExtent l="19050" t="19050" r="1524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900190" cy="1892809"/>
                    </a:xfrm>
                    <a:prstGeom prst="rect">
                      <a:avLst/>
                    </a:prstGeom>
                    <a:noFill/>
                    <a:ln>
                      <a:solidFill>
                        <a:schemeClr val="tx1">
                          <a:lumMod val="85000"/>
                          <a:lumOff val="15000"/>
                        </a:schemeClr>
                      </a:solidFill>
                    </a:ln>
                  </pic:spPr>
                </pic:pic>
              </a:graphicData>
            </a:graphic>
          </wp:inline>
        </w:drawing>
      </w:r>
    </w:p>
    <w:p w14:paraId="08B5E198" w14:textId="77777777" w:rsidR="00FC2592" w:rsidRDefault="00FC2592" w:rsidP="00FC2592">
      <w:pPr>
        <w:spacing w:after="60"/>
      </w:pPr>
      <w:r>
        <w:rPr>
          <w:noProof/>
        </w:rPr>
        <w:drawing>
          <wp:inline distT="0" distB="0" distL="0" distR="0" wp14:anchorId="2578CF8F" wp14:editId="1394F30E">
            <wp:extent cx="2929890" cy="1855470"/>
            <wp:effectExtent l="19050" t="19050" r="22860" b="1143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930678" cy="1855969"/>
                    </a:xfrm>
                    <a:prstGeom prst="rect">
                      <a:avLst/>
                    </a:prstGeom>
                    <a:noFill/>
                    <a:ln>
                      <a:solidFill>
                        <a:schemeClr val="tx1">
                          <a:lumMod val="85000"/>
                          <a:lumOff val="15000"/>
                        </a:schemeClr>
                      </a:solidFill>
                    </a:ln>
                  </pic:spPr>
                </pic:pic>
              </a:graphicData>
            </a:graphic>
          </wp:inline>
        </w:drawing>
      </w:r>
      <w:r>
        <w:rPr>
          <w:noProof/>
        </w:rPr>
        <w:drawing>
          <wp:inline distT="0" distB="0" distL="0" distR="0" wp14:anchorId="15CEA2FF" wp14:editId="3DB60642">
            <wp:extent cx="2907030" cy="1854200"/>
            <wp:effectExtent l="19050" t="19050" r="26670" b="1270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907811" cy="1854698"/>
                    </a:xfrm>
                    <a:prstGeom prst="rect">
                      <a:avLst/>
                    </a:prstGeom>
                    <a:noFill/>
                    <a:ln>
                      <a:solidFill>
                        <a:schemeClr val="tx1">
                          <a:lumMod val="85000"/>
                          <a:lumOff val="15000"/>
                        </a:schemeClr>
                      </a:solidFill>
                    </a:ln>
                  </pic:spPr>
                </pic:pic>
              </a:graphicData>
            </a:graphic>
          </wp:inline>
        </w:drawing>
      </w:r>
    </w:p>
    <w:p w14:paraId="449C281C" w14:textId="77777777" w:rsidR="00FC2592" w:rsidRDefault="00FC2592" w:rsidP="00FC2592">
      <w:pPr>
        <w:spacing w:after="60"/>
      </w:pPr>
      <w:r>
        <w:rPr>
          <w:noProof/>
        </w:rPr>
        <w:drawing>
          <wp:inline distT="0" distB="0" distL="0" distR="0" wp14:anchorId="16CA16B5" wp14:editId="0C8B620C">
            <wp:extent cx="2929890" cy="1832610"/>
            <wp:effectExtent l="19050" t="19050" r="22860" b="152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934872" cy="1835726"/>
                    </a:xfrm>
                    <a:prstGeom prst="rect">
                      <a:avLst/>
                    </a:prstGeom>
                    <a:noFill/>
                    <a:ln>
                      <a:solidFill>
                        <a:schemeClr val="tx1">
                          <a:lumMod val="85000"/>
                          <a:lumOff val="15000"/>
                        </a:schemeClr>
                      </a:solidFill>
                    </a:ln>
                  </pic:spPr>
                </pic:pic>
              </a:graphicData>
            </a:graphic>
          </wp:inline>
        </w:drawing>
      </w:r>
      <w:r>
        <w:rPr>
          <w:noProof/>
        </w:rPr>
        <w:drawing>
          <wp:inline distT="0" distB="0" distL="0" distR="0" wp14:anchorId="6723E3ED" wp14:editId="0BBF56EF">
            <wp:extent cx="2899410" cy="1832610"/>
            <wp:effectExtent l="19050" t="19050" r="15240" b="1524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969543" cy="1876938"/>
                    </a:xfrm>
                    <a:prstGeom prst="rect">
                      <a:avLst/>
                    </a:prstGeom>
                    <a:noFill/>
                    <a:ln>
                      <a:solidFill>
                        <a:schemeClr val="tx1">
                          <a:lumMod val="85000"/>
                          <a:lumOff val="15000"/>
                        </a:schemeClr>
                      </a:solidFill>
                    </a:ln>
                  </pic:spPr>
                </pic:pic>
              </a:graphicData>
            </a:graphic>
          </wp:inline>
        </w:drawing>
      </w:r>
    </w:p>
    <w:p w14:paraId="69CDD600" w14:textId="2EDFCC6D" w:rsidR="009A7AC2" w:rsidRDefault="009A23C1" w:rsidP="0070349D">
      <w:pPr>
        <w:spacing w:before="80"/>
        <w:jc w:val="center"/>
        <w:rPr>
          <w:b/>
        </w:rPr>
      </w:pPr>
      <w:r>
        <w:rPr>
          <w:noProof/>
        </w:rPr>
        <w:drawing>
          <wp:inline distT="0" distB="0" distL="0" distR="0" wp14:anchorId="5AB24897" wp14:editId="7FF53985">
            <wp:extent cx="2861310" cy="1794510"/>
            <wp:effectExtent l="19050" t="19050" r="15240" b="1524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70436" cy="1800233"/>
                    </a:xfrm>
                    <a:prstGeom prst="rect">
                      <a:avLst/>
                    </a:prstGeom>
                    <a:noFill/>
                    <a:ln>
                      <a:solidFill>
                        <a:schemeClr val="tx1">
                          <a:lumMod val="85000"/>
                          <a:lumOff val="15000"/>
                        </a:schemeClr>
                      </a:solidFill>
                    </a:ln>
                  </pic:spPr>
                </pic:pic>
              </a:graphicData>
            </a:graphic>
          </wp:inline>
        </w:drawing>
      </w:r>
      <w:r w:rsidR="00FC2592">
        <w:rPr>
          <w:noProof/>
        </w:rPr>
        <w:drawing>
          <wp:inline distT="0" distB="0" distL="0" distR="0" wp14:anchorId="021AF86E" wp14:editId="09CCB8E4">
            <wp:extent cx="2884170" cy="1802130"/>
            <wp:effectExtent l="19050" t="19050" r="11430" b="2667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2299" cy="1807209"/>
                    </a:xfrm>
                    <a:prstGeom prst="rect">
                      <a:avLst/>
                    </a:prstGeom>
                    <a:noFill/>
                    <a:ln>
                      <a:solidFill>
                        <a:schemeClr val="tx1">
                          <a:lumMod val="85000"/>
                          <a:lumOff val="15000"/>
                        </a:schemeClr>
                      </a:solidFill>
                    </a:ln>
                  </pic:spPr>
                </pic:pic>
              </a:graphicData>
            </a:graphic>
          </wp:inline>
        </w:drawing>
      </w:r>
    </w:p>
    <w:p w14:paraId="21D99E74" w14:textId="31B0E1A9" w:rsidR="00DF25AA" w:rsidRPr="001832FE" w:rsidRDefault="00DF25AA" w:rsidP="0070349D">
      <w:pPr>
        <w:spacing w:before="80"/>
        <w:jc w:val="center"/>
        <w:rPr>
          <w:b/>
        </w:rPr>
      </w:pPr>
      <w:r w:rsidRPr="001832FE">
        <w:rPr>
          <w:b/>
        </w:rPr>
        <w:t>Figure 5: UB80E Torque Loss Data, All Gears</w:t>
      </w:r>
    </w:p>
    <w:p w14:paraId="0139026C" w14:textId="77777777" w:rsidR="00C51D57" w:rsidRPr="00FF75AD" w:rsidRDefault="00C51D57" w:rsidP="00C51D57">
      <w:pPr>
        <w:pStyle w:val="Head2"/>
        <w:spacing w:after="80"/>
        <w:rPr>
          <w:sz w:val="24"/>
          <w:szCs w:val="24"/>
        </w:rPr>
      </w:pPr>
      <w:r w:rsidRPr="00FF75AD">
        <w:rPr>
          <w:sz w:val="24"/>
          <w:szCs w:val="24"/>
        </w:rPr>
        <w:lastRenderedPageBreak/>
        <w:t>Idle Torque Testing</w:t>
      </w:r>
    </w:p>
    <w:p w14:paraId="031EA09C" w14:textId="77777777" w:rsidR="00C51D57" w:rsidRPr="00FF75AD" w:rsidRDefault="00C51D57" w:rsidP="00C51D57">
      <w:r w:rsidRPr="00FF75AD">
        <w:t>The</w:t>
      </w:r>
      <w:r>
        <w:t xml:space="preserve"> engine idle torque</w:t>
      </w:r>
      <w:r w:rsidRPr="00FF75AD">
        <w:t xml:space="preserve"> measurements</w:t>
      </w:r>
      <w:r>
        <w:t xml:space="preserve"> are</w:t>
      </w:r>
      <w:r w:rsidRPr="00FF75AD">
        <w:t xml:space="preserve"> </w:t>
      </w:r>
      <w:r>
        <w:t xml:space="preserve">included in the file </w:t>
      </w:r>
      <w:r>
        <w:rPr>
          <w:i/>
        </w:rPr>
        <w:t xml:space="preserve">4b- </w:t>
      </w:r>
      <w:r w:rsidRPr="00B07992">
        <w:rPr>
          <w:i/>
        </w:rPr>
        <w:t>201</w:t>
      </w:r>
      <w:r>
        <w:rPr>
          <w:i/>
        </w:rPr>
        <w:t>8 Toyota UB80E T</w:t>
      </w:r>
      <w:r w:rsidRPr="00B07992">
        <w:rPr>
          <w:i/>
        </w:rPr>
        <w:t>ransmission</w:t>
      </w:r>
      <w:r>
        <w:rPr>
          <w:i/>
        </w:rPr>
        <w:t xml:space="preserve"> - Idle Speed Test Data.</w:t>
      </w:r>
      <w:r w:rsidRPr="00B07992">
        <w:rPr>
          <w:i/>
        </w:rPr>
        <w:t>xlsx</w:t>
      </w:r>
      <w:r>
        <w:t>, and the speed and torque</w:t>
      </w:r>
      <w:r w:rsidRPr="00FF75AD">
        <w:t xml:space="preserve"> results are shown in Table 5.</w:t>
      </w:r>
    </w:p>
    <w:p w14:paraId="49043D11" w14:textId="77777777" w:rsidR="00C51D57" w:rsidRPr="00FD37B6" w:rsidRDefault="00C51D57" w:rsidP="00C51D57">
      <w:pPr>
        <w:pStyle w:val="TableTitle"/>
        <w:spacing w:after="0"/>
        <w:jc w:val="center"/>
        <w:rPr>
          <w:szCs w:val="16"/>
        </w:rPr>
      </w:pPr>
    </w:p>
    <w:p w14:paraId="42A78396" w14:textId="77777777" w:rsidR="00C51D57" w:rsidRPr="00D36358" w:rsidRDefault="00C51D57" w:rsidP="00C51D57">
      <w:pPr>
        <w:keepNext/>
        <w:spacing w:after="80"/>
        <w:ind w:firstLine="187"/>
        <w:jc w:val="center"/>
        <w:rPr>
          <w:b/>
        </w:rPr>
      </w:pPr>
      <w:r w:rsidRPr="00E971E1">
        <w:rPr>
          <w:b/>
        </w:rPr>
        <w:t xml:space="preserve">Table </w:t>
      </w:r>
      <w:r>
        <w:rPr>
          <w:b/>
        </w:rPr>
        <w:t>5</w:t>
      </w:r>
      <w:r w:rsidRPr="00E971E1">
        <w:rPr>
          <w:b/>
        </w:rPr>
        <w:t xml:space="preserve">: </w:t>
      </w:r>
      <w:r>
        <w:rPr>
          <w:b/>
        </w:rPr>
        <w:t>Idle Torque Test Data</w:t>
      </w:r>
    </w:p>
    <w:tbl>
      <w:tblPr>
        <w:tblW w:w="6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9" w:type="dxa"/>
          <w:left w:w="115" w:type="dxa"/>
          <w:bottom w:w="29" w:type="dxa"/>
          <w:right w:w="115" w:type="dxa"/>
        </w:tblCellMar>
        <w:tblLook w:val="04A0" w:firstRow="1" w:lastRow="0" w:firstColumn="1" w:lastColumn="0" w:noHBand="0" w:noVBand="1"/>
      </w:tblPr>
      <w:tblGrid>
        <w:gridCol w:w="1615"/>
        <w:gridCol w:w="2435"/>
        <w:gridCol w:w="2435"/>
      </w:tblGrid>
      <w:tr w:rsidR="00C51D57" w:rsidRPr="00FF75AD" w14:paraId="127C5B1F" w14:textId="77777777" w:rsidTr="00C51D57">
        <w:trPr>
          <w:trHeight w:val="29"/>
          <w:jc w:val="center"/>
        </w:trPr>
        <w:tc>
          <w:tcPr>
            <w:tcW w:w="1615" w:type="dxa"/>
            <w:tcBorders>
              <w:bottom w:val="single" w:sz="18" w:space="0" w:color="auto"/>
            </w:tcBorders>
            <w:shd w:val="clear" w:color="auto" w:fill="D9D9D9" w:themeFill="background1" w:themeFillShade="D9"/>
            <w:vAlign w:val="center"/>
          </w:tcPr>
          <w:p w14:paraId="2F6FEAE2" w14:textId="77777777" w:rsidR="00C51D57" w:rsidRPr="00FF75AD" w:rsidRDefault="00C51D57" w:rsidP="00C51D57">
            <w:pPr>
              <w:pStyle w:val="NormalTableText"/>
              <w:spacing w:after="0"/>
              <w:rPr>
                <w:b/>
                <w:sz w:val="24"/>
              </w:rPr>
            </w:pPr>
            <w:r w:rsidRPr="00FF75AD">
              <w:rPr>
                <w:b/>
                <w:sz w:val="24"/>
              </w:rPr>
              <w:t>Condition</w:t>
            </w:r>
          </w:p>
        </w:tc>
        <w:tc>
          <w:tcPr>
            <w:tcW w:w="2435" w:type="dxa"/>
            <w:tcBorders>
              <w:bottom w:val="single" w:sz="18" w:space="0" w:color="auto"/>
            </w:tcBorders>
            <w:shd w:val="clear" w:color="auto" w:fill="D9D9D9" w:themeFill="background1" w:themeFillShade="D9"/>
            <w:vAlign w:val="center"/>
          </w:tcPr>
          <w:p w14:paraId="7392AE53" w14:textId="77777777" w:rsidR="00C51D57" w:rsidRPr="00FF75AD" w:rsidRDefault="00C51D57" w:rsidP="00C51D57">
            <w:pPr>
              <w:pStyle w:val="NormalTableText"/>
              <w:spacing w:after="0"/>
              <w:rPr>
                <w:b/>
                <w:sz w:val="24"/>
              </w:rPr>
            </w:pPr>
            <w:r w:rsidRPr="00FF75AD">
              <w:rPr>
                <w:b/>
                <w:sz w:val="24"/>
              </w:rPr>
              <w:t>Engine Speed</w:t>
            </w:r>
          </w:p>
        </w:tc>
        <w:tc>
          <w:tcPr>
            <w:tcW w:w="2435" w:type="dxa"/>
            <w:tcBorders>
              <w:bottom w:val="single" w:sz="18" w:space="0" w:color="auto"/>
            </w:tcBorders>
            <w:shd w:val="clear" w:color="auto" w:fill="D9D9D9" w:themeFill="background1" w:themeFillShade="D9"/>
            <w:vAlign w:val="center"/>
          </w:tcPr>
          <w:p w14:paraId="5D369844" w14:textId="77777777" w:rsidR="00C51D57" w:rsidRPr="00FF75AD" w:rsidRDefault="00C51D57" w:rsidP="00C51D57">
            <w:pPr>
              <w:pStyle w:val="NormalTableText"/>
              <w:spacing w:after="0"/>
              <w:rPr>
                <w:b/>
                <w:sz w:val="24"/>
              </w:rPr>
            </w:pPr>
            <w:r w:rsidRPr="00FF75AD">
              <w:rPr>
                <w:b/>
                <w:sz w:val="24"/>
              </w:rPr>
              <w:t>Engine Torque</w:t>
            </w:r>
          </w:p>
        </w:tc>
      </w:tr>
      <w:tr w:rsidR="00C51D57" w:rsidRPr="00FF75AD" w14:paraId="53808035" w14:textId="77777777" w:rsidTr="00C51D57">
        <w:trPr>
          <w:trHeight w:val="20"/>
          <w:jc w:val="center"/>
        </w:trPr>
        <w:tc>
          <w:tcPr>
            <w:tcW w:w="1615" w:type="dxa"/>
            <w:tcBorders>
              <w:top w:val="single" w:sz="18" w:space="0" w:color="auto"/>
            </w:tcBorders>
            <w:shd w:val="clear" w:color="auto" w:fill="auto"/>
            <w:vAlign w:val="center"/>
          </w:tcPr>
          <w:p w14:paraId="47C075C0" w14:textId="77777777" w:rsidR="00C51D57" w:rsidRPr="00FF75AD" w:rsidRDefault="00C51D57" w:rsidP="00C51D57">
            <w:pPr>
              <w:pStyle w:val="NormalTableText"/>
              <w:spacing w:after="0"/>
              <w:rPr>
                <w:sz w:val="24"/>
              </w:rPr>
            </w:pPr>
            <w:r w:rsidRPr="00FF75AD">
              <w:rPr>
                <w:sz w:val="24"/>
              </w:rPr>
              <w:t>Drive</w:t>
            </w:r>
          </w:p>
        </w:tc>
        <w:tc>
          <w:tcPr>
            <w:tcW w:w="2435" w:type="dxa"/>
            <w:tcBorders>
              <w:top w:val="single" w:sz="18" w:space="0" w:color="auto"/>
            </w:tcBorders>
            <w:shd w:val="clear" w:color="auto" w:fill="auto"/>
            <w:vAlign w:val="center"/>
          </w:tcPr>
          <w:p w14:paraId="3D721726" w14:textId="77777777" w:rsidR="00C51D57" w:rsidRPr="00FF75AD" w:rsidRDefault="00C51D57" w:rsidP="00C51D57">
            <w:pPr>
              <w:pStyle w:val="NormalTableText"/>
              <w:spacing w:after="0"/>
              <w:rPr>
                <w:sz w:val="24"/>
              </w:rPr>
            </w:pPr>
            <w:r w:rsidRPr="00FF75AD">
              <w:rPr>
                <w:sz w:val="24"/>
              </w:rPr>
              <w:t>601 rpm</w:t>
            </w:r>
          </w:p>
        </w:tc>
        <w:tc>
          <w:tcPr>
            <w:tcW w:w="2435" w:type="dxa"/>
            <w:tcBorders>
              <w:top w:val="single" w:sz="18" w:space="0" w:color="auto"/>
            </w:tcBorders>
            <w:shd w:val="clear" w:color="auto" w:fill="auto"/>
            <w:vAlign w:val="center"/>
          </w:tcPr>
          <w:p w14:paraId="5CEEE2D2" w14:textId="77777777" w:rsidR="00C51D57" w:rsidRPr="00FF75AD" w:rsidRDefault="00C51D57" w:rsidP="00C51D57">
            <w:pPr>
              <w:pStyle w:val="NormalTableText"/>
              <w:spacing w:after="0"/>
              <w:rPr>
                <w:sz w:val="24"/>
              </w:rPr>
            </w:pPr>
            <w:r w:rsidRPr="00FF75AD">
              <w:rPr>
                <w:sz w:val="24"/>
              </w:rPr>
              <w:t>15.8 Nm</w:t>
            </w:r>
          </w:p>
        </w:tc>
      </w:tr>
      <w:tr w:rsidR="00C51D57" w:rsidRPr="00FF75AD" w14:paraId="14AF5388" w14:textId="77777777" w:rsidTr="00C51D57">
        <w:trPr>
          <w:trHeight w:val="20"/>
          <w:jc w:val="center"/>
        </w:trPr>
        <w:tc>
          <w:tcPr>
            <w:tcW w:w="1615" w:type="dxa"/>
            <w:shd w:val="clear" w:color="auto" w:fill="auto"/>
            <w:vAlign w:val="center"/>
          </w:tcPr>
          <w:p w14:paraId="03C35D01" w14:textId="77777777" w:rsidR="00C51D57" w:rsidRPr="00FF75AD" w:rsidRDefault="00C51D57" w:rsidP="00C51D57">
            <w:pPr>
              <w:pStyle w:val="NormalTableText"/>
              <w:spacing w:after="0"/>
              <w:rPr>
                <w:sz w:val="24"/>
              </w:rPr>
            </w:pPr>
            <w:r w:rsidRPr="00FF75AD">
              <w:rPr>
                <w:sz w:val="24"/>
              </w:rPr>
              <w:t>Neutral</w:t>
            </w:r>
          </w:p>
        </w:tc>
        <w:tc>
          <w:tcPr>
            <w:tcW w:w="2435" w:type="dxa"/>
            <w:shd w:val="clear" w:color="auto" w:fill="auto"/>
            <w:vAlign w:val="center"/>
          </w:tcPr>
          <w:p w14:paraId="78D3AA7B" w14:textId="77777777" w:rsidR="00C51D57" w:rsidRPr="00FF75AD" w:rsidRDefault="00C51D57" w:rsidP="00C51D57">
            <w:pPr>
              <w:pStyle w:val="NormalTableText"/>
              <w:spacing w:after="0"/>
              <w:rPr>
                <w:sz w:val="24"/>
              </w:rPr>
            </w:pPr>
            <w:r w:rsidRPr="00FF75AD">
              <w:rPr>
                <w:sz w:val="24"/>
              </w:rPr>
              <w:t>654 rpm</w:t>
            </w:r>
          </w:p>
        </w:tc>
        <w:tc>
          <w:tcPr>
            <w:tcW w:w="2435" w:type="dxa"/>
            <w:shd w:val="clear" w:color="auto" w:fill="auto"/>
            <w:vAlign w:val="center"/>
          </w:tcPr>
          <w:p w14:paraId="6B401695" w14:textId="77777777" w:rsidR="00C51D57" w:rsidRPr="00FF75AD" w:rsidRDefault="00C51D57" w:rsidP="00C51D57">
            <w:pPr>
              <w:pStyle w:val="NormalTableText"/>
              <w:spacing w:after="0"/>
              <w:rPr>
                <w:sz w:val="24"/>
              </w:rPr>
            </w:pPr>
            <w:r w:rsidRPr="00FF75AD">
              <w:rPr>
                <w:sz w:val="24"/>
              </w:rPr>
              <w:t>2.1 Nm</w:t>
            </w:r>
          </w:p>
        </w:tc>
      </w:tr>
    </w:tbl>
    <w:p w14:paraId="39D411A9" w14:textId="7F88E802" w:rsidR="00C51D57" w:rsidRDefault="00C51D57" w:rsidP="00C51D57">
      <w:pPr>
        <w:rPr>
          <w:sz w:val="28"/>
          <w:szCs w:val="28"/>
        </w:rPr>
      </w:pPr>
    </w:p>
    <w:p w14:paraId="42397FCD" w14:textId="77777777" w:rsidR="00FD37B6" w:rsidRPr="00FD37B6" w:rsidRDefault="00FD37B6" w:rsidP="00C51D57">
      <w:pPr>
        <w:rPr>
          <w:sz w:val="28"/>
          <w:szCs w:val="28"/>
        </w:rPr>
      </w:pPr>
    </w:p>
    <w:p w14:paraId="289D7AE2" w14:textId="77777777" w:rsidR="00C51D57" w:rsidRPr="00FF75AD" w:rsidRDefault="00C51D57" w:rsidP="00C51D57">
      <w:pPr>
        <w:pStyle w:val="Head2"/>
        <w:spacing w:after="80"/>
        <w:rPr>
          <w:sz w:val="24"/>
          <w:szCs w:val="24"/>
        </w:rPr>
      </w:pPr>
      <w:r w:rsidRPr="00FF75AD">
        <w:rPr>
          <w:sz w:val="24"/>
          <w:szCs w:val="24"/>
        </w:rPr>
        <w:t>Torque Converter Stall Speed / K Factor Testing</w:t>
      </w:r>
    </w:p>
    <w:p w14:paraId="7EEF54E1" w14:textId="7D1A03D5" w:rsidR="00C51D57" w:rsidRDefault="00C51D57" w:rsidP="00C51D57">
      <w:r>
        <w:t>T</w:t>
      </w:r>
      <w:r w:rsidRPr="00FF75AD">
        <w:t>he recorded data were used to determine the K factor, a semi-dimensionless parameter commonly used in industry to compare torque converters with the same diameter and fluid properties.</w:t>
      </w:r>
      <w:r>
        <w:t xml:space="preserve">  </w:t>
      </w:r>
      <w:r w:rsidRPr="00FF75AD">
        <w:t xml:space="preserve">Two tests were completed, with the resulting measurements </w:t>
      </w:r>
      <w:r>
        <w:t xml:space="preserve">included in the file </w:t>
      </w:r>
      <w:r>
        <w:rPr>
          <w:i/>
        </w:rPr>
        <w:t xml:space="preserve">4c- </w:t>
      </w:r>
      <w:r w:rsidRPr="00B07992">
        <w:rPr>
          <w:i/>
        </w:rPr>
        <w:t>201</w:t>
      </w:r>
      <w:r>
        <w:rPr>
          <w:i/>
        </w:rPr>
        <w:t>8 Toyota UB80E T</w:t>
      </w:r>
      <w:r w:rsidRPr="00B07992">
        <w:rPr>
          <w:i/>
        </w:rPr>
        <w:t>ransmission</w:t>
      </w:r>
      <w:r>
        <w:rPr>
          <w:i/>
        </w:rPr>
        <w:t xml:space="preserve"> </w:t>
      </w:r>
      <w:r w:rsidRPr="00B07992">
        <w:rPr>
          <w:i/>
        </w:rPr>
        <w:t xml:space="preserve">– </w:t>
      </w:r>
      <w:r>
        <w:rPr>
          <w:i/>
        </w:rPr>
        <w:t>Torque Converter Stall Test Data</w:t>
      </w:r>
      <w:r w:rsidRPr="00B07992">
        <w:rPr>
          <w:i/>
        </w:rPr>
        <w:t>.xls</w:t>
      </w:r>
      <w:r>
        <w:rPr>
          <w:i/>
        </w:rPr>
        <w:t>x</w:t>
      </w:r>
      <w:r w:rsidR="00FD37B6">
        <w:t xml:space="preserve"> and the </w:t>
      </w:r>
      <w:r>
        <w:t>results of the K factor calculation are</w:t>
      </w:r>
      <w:r w:rsidRPr="00FF75AD">
        <w:t xml:space="preserve"> shown </w:t>
      </w:r>
      <w:r w:rsidR="00FD37B6">
        <w:t xml:space="preserve">below </w:t>
      </w:r>
      <w:r w:rsidRPr="00FF75AD">
        <w:t xml:space="preserve">in Table </w:t>
      </w:r>
      <w:r w:rsidR="00FD37B6">
        <w:t>6</w:t>
      </w:r>
      <w:r w:rsidRPr="00FF75AD">
        <w:t>.</w:t>
      </w:r>
    </w:p>
    <w:p w14:paraId="3E983E90" w14:textId="77777777" w:rsidR="00C51D57" w:rsidRPr="00D36358" w:rsidRDefault="00C51D57" w:rsidP="00C51D57">
      <w:pPr>
        <w:rPr>
          <w:sz w:val="16"/>
          <w:szCs w:val="16"/>
        </w:rPr>
      </w:pPr>
    </w:p>
    <w:p w14:paraId="71A4F9D8" w14:textId="39DEC270" w:rsidR="00C51D57" w:rsidRPr="00D51EF6" w:rsidRDefault="00C51D57" w:rsidP="00C51D57">
      <w:pPr>
        <w:keepNext/>
        <w:spacing w:after="80"/>
        <w:ind w:firstLine="187"/>
        <w:jc w:val="center"/>
        <w:rPr>
          <w:b/>
        </w:rPr>
      </w:pPr>
      <w:r w:rsidRPr="00E971E1">
        <w:rPr>
          <w:b/>
        </w:rPr>
        <w:t xml:space="preserve">Table </w:t>
      </w:r>
      <w:r w:rsidR="00FD37B6">
        <w:rPr>
          <w:b/>
        </w:rPr>
        <w:t>6</w:t>
      </w:r>
      <w:r w:rsidRPr="00E971E1">
        <w:rPr>
          <w:b/>
        </w:rPr>
        <w:t xml:space="preserve">: </w:t>
      </w:r>
      <w:r>
        <w:rPr>
          <w:b/>
        </w:rPr>
        <w:t>Torque Converter Stall Test Data</w:t>
      </w:r>
    </w:p>
    <w:tbl>
      <w:tblPr>
        <w:tblW w:w="67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9" w:type="dxa"/>
          <w:left w:w="115" w:type="dxa"/>
          <w:bottom w:w="29" w:type="dxa"/>
          <w:right w:w="115" w:type="dxa"/>
        </w:tblCellMar>
        <w:tblLook w:val="04A0" w:firstRow="1" w:lastRow="0" w:firstColumn="1" w:lastColumn="0" w:noHBand="0" w:noVBand="1"/>
      </w:tblPr>
      <w:tblGrid>
        <w:gridCol w:w="805"/>
        <w:gridCol w:w="1710"/>
        <w:gridCol w:w="1890"/>
        <w:gridCol w:w="2345"/>
      </w:tblGrid>
      <w:tr w:rsidR="00C51D57" w:rsidRPr="00FF75AD" w14:paraId="14D52A06" w14:textId="77777777" w:rsidTr="00C51D57">
        <w:trPr>
          <w:trHeight w:val="69"/>
          <w:jc w:val="center"/>
        </w:trPr>
        <w:tc>
          <w:tcPr>
            <w:tcW w:w="805" w:type="dxa"/>
            <w:tcBorders>
              <w:bottom w:val="single" w:sz="18" w:space="0" w:color="auto"/>
            </w:tcBorders>
            <w:shd w:val="clear" w:color="auto" w:fill="D9D9D9" w:themeFill="background1" w:themeFillShade="D9"/>
            <w:vAlign w:val="center"/>
          </w:tcPr>
          <w:p w14:paraId="6111C402" w14:textId="77777777" w:rsidR="00C51D57" w:rsidRPr="00FF75AD" w:rsidRDefault="00C51D57" w:rsidP="00C51D57">
            <w:pPr>
              <w:pStyle w:val="NormalTableText"/>
              <w:keepNext/>
              <w:keepLines/>
              <w:spacing w:after="0"/>
              <w:jc w:val="center"/>
              <w:rPr>
                <w:b/>
                <w:sz w:val="24"/>
              </w:rPr>
            </w:pPr>
            <w:r w:rsidRPr="00FF75AD">
              <w:rPr>
                <w:b/>
                <w:sz w:val="24"/>
              </w:rPr>
              <w:t>Test</w:t>
            </w:r>
          </w:p>
        </w:tc>
        <w:tc>
          <w:tcPr>
            <w:tcW w:w="1710" w:type="dxa"/>
            <w:tcBorders>
              <w:bottom w:val="single" w:sz="18" w:space="0" w:color="auto"/>
            </w:tcBorders>
            <w:shd w:val="clear" w:color="auto" w:fill="D9D9D9" w:themeFill="background1" w:themeFillShade="D9"/>
            <w:vAlign w:val="center"/>
          </w:tcPr>
          <w:p w14:paraId="01997A57" w14:textId="77777777" w:rsidR="00C51D57" w:rsidRPr="00FF75AD" w:rsidRDefault="00C51D57" w:rsidP="00C51D57">
            <w:pPr>
              <w:pStyle w:val="NormalTableText"/>
              <w:spacing w:after="0"/>
              <w:rPr>
                <w:b/>
                <w:sz w:val="24"/>
              </w:rPr>
            </w:pPr>
            <w:r w:rsidRPr="00FF75AD">
              <w:rPr>
                <w:b/>
                <w:sz w:val="24"/>
              </w:rPr>
              <w:t>Stall Speed</w:t>
            </w:r>
          </w:p>
        </w:tc>
        <w:tc>
          <w:tcPr>
            <w:tcW w:w="1890" w:type="dxa"/>
            <w:tcBorders>
              <w:bottom w:val="single" w:sz="18" w:space="0" w:color="auto"/>
            </w:tcBorders>
            <w:shd w:val="clear" w:color="auto" w:fill="D9D9D9" w:themeFill="background1" w:themeFillShade="D9"/>
            <w:vAlign w:val="center"/>
          </w:tcPr>
          <w:p w14:paraId="77F70783" w14:textId="77777777" w:rsidR="00C51D57" w:rsidRPr="00FF75AD" w:rsidRDefault="00C51D57" w:rsidP="00C51D57">
            <w:pPr>
              <w:pStyle w:val="NormalTableText"/>
              <w:spacing w:after="0"/>
              <w:rPr>
                <w:b/>
                <w:sz w:val="24"/>
              </w:rPr>
            </w:pPr>
            <w:r w:rsidRPr="00FF75AD">
              <w:rPr>
                <w:b/>
                <w:sz w:val="24"/>
              </w:rPr>
              <w:t>Input Torque</w:t>
            </w:r>
          </w:p>
        </w:tc>
        <w:tc>
          <w:tcPr>
            <w:tcW w:w="2345" w:type="dxa"/>
            <w:tcBorders>
              <w:bottom w:val="single" w:sz="18" w:space="0" w:color="auto"/>
            </w:tcBorders>
            <w:shd w:val="clear" w:color="auto" w:fill="D9D9D9" w:themeFill="background1" w:themeFillShade="D9"/>
            <w:vAlign w:val="center"/>
          </w:tcPr>
          <w:p w14:paraId="5AE8175D" w14:textId="77777777" w:rsidR="00C51D57" w:rsidRPr="00FF75AD" w:rsidRDefault="00C51D57" w:rsidP="00C51D57">
            <w:pPr>
              <w:pStyle w:val="NormalTableText"/>
              <w:spacing w:after="0"/>
              <w:rPr>
                <w:b/>
                <w:sz w:val="24"/>
              </w:rPr>
            </w:pPr>
            <w:r w:rsidRPr="00FF75AD">
              <w:rPr>
                <w:b/>
                <w:sz w:val="24"/>
              </w:rPr>
              <w:t>K factor</w:t>
            </w:r>
          </w:p>
        </w:tc>
      </w:tr>
      <w:tr w:rsidR="00C51D57" w:rsidRPr="00FF75AD" w14:paraId="0F172E66" w14:textId="77777777" w:rsidTr="00C51D57">
        <w:trPr>
          <w:trHeight w:val="20"/>
          <w:jc w:val="center"/>
        </w:trPr>
        <w:tc>
          <w:tcPr>
            <w:tcW w:w="805" w:type="dxa"/>
            <w:tcBorders>
              <w:top w:val="single" w:sz="18" w:space="0" w:color="auto"/>
            </w:tcBorders>
            <w:shd w:val="clear" w:color="auto" w:fill="auto"/>
            <w:vAlign w:val="center"/>
          </w:tcPr>
          <w:p w14:paraId="50B9D67C" w14:textId="77777777" w:rsidR="00C51D57" w:rsidRPr="00FF75AD" w:rsidRDefault="00C51D57" w:rsidP="00C51D57">
            <w:pPr>
              <w:pStyle w:val="NormalTableText"/>
              <w:spacing w:after="0"/>
              <w:rPr>
                <w:sz w:val="24"/>
              </w:rPr>
            </w:pPr>
            <w:r w:rsidRPr="00FF75AD">
              <w:rPr>
                <w:sz w:val="24"/>
              </w:rPr>
              <w:t>1</w:t>
            </w:r>
          </w:p>
        </w:tc>
        <w:tc>
          <w:tcPr>
            <w:tcW w:w="1710" w:type="dxa"/>
            <w:tcBorders>
              <w:top w:val="single" w:sz="18" w:space="0" w:color="auto"/>
            </w:tcBorders>
            <w:shd w:val="clear" w:color="auto" w:fill="auto"/>
            <w:vAlign w:val="center"/>
          </w:tcPr>
          <w:p w14:paraId="046636A1" w14:textId="77777777" w:rsidR="00C51D57" w:rsidRPr="00FF75AD" w:rsidRDefault="00C51D57" w:rsidP="00C51D57">
            <w:pPr>
              <w:pStyle w:val="NormalTableText"/>
              <w:spacing w:after="0"/>
              <w:rPr>
                <w:sz w:val="24"/>
              </w:rPr>
            </w:pPr>
            <w:r w:rsidRPr="00FF75AD">
              <w:rPr>
                <w:sz w:val="24"/>
              </w:rPr>
              <w:t>2639 rpm</w:t>
            </w:r>
          </w:p>
        </w:tc>
        <w:tc>
          <w:tcPr>
            <w:tcW w:w="1890" w:type="dxa"/>
            <w:tcBorders>
              <w:top w:val="single" w:sz="18" w:space="0" w:color="auto"/>
            </w:tcBorders>
            <w:shd w:val="clear" w:color="auto" w:fill="auto"/>
            <w:vAlign w:val="center"/>
          </w:tcPr>
          <w:p w14:paraId="604A8153" w14:textId="77777777" w:rsidR="00C51D57" w:rsidRPr="00FF75AD" w:rsidRDefault="00C51D57" w:rsidP="00C51D57">
            <w:pPr>
              <w:pStyle w:val="NormalTableText"/>
              <w:spacing w:after="0"/>
              <w:rPr>
                <w:sz w:val="24"/>
              </w:rPr>
            </w:pPr>
            <w:r w:rsidRPr="00FF75AD">
              <w:rPr>
                <w:sz w:val="24"/>
              </w:rPr>
              <w:t>203.3 Nm</w:t>
            </w:r>
          </w:p>
        </w:tc>
        <w:tc>
          <w:tcPr>
            <w:tcW w:w="2345" w:type="dxa"/>
            <w:tcBorders>
              <w:top w:val="single" w:sz="18" w:space="0" w:color="auto"/>
            </w:tcBorders>
            <w:shd w:val="clear" w:color="auto" w:fill="auto"/>
            <w:vAlign w:val="center"/>
          </w:tcPr>
          <w:p w14:paraId="255027E4" w14:textId="77777777" w:rsidR="00C51D57" w:rsidRPr="00FF75AD" w:rsidRDefault="00C51D57" w:rsidP="00C51D57">
            <w:pPr>
              <w:pStyle w:val="NormalTableText"/>
              <w:spacing w:after="0"/>
              <w:rPr>
                <w:sz w:val="24"/>
              </w:rPr>
            </w:pPr>
            <w:r w:rsidRPr="00FF75AD">
              <w:rPr>
                <w:sz w:val="24"/>
              </w:rPr>
              <w:t xml:space="preserve">185.1 </w:t>
            </w:r>
            <w:r w:rsidRPr="00FF75AD">
              <w:rPr>
                <w:rFonts w:hint="eastAsia"/>
                <w:sz w:val="24"/>
              </w:rPr>
              <w:t>rpm/</w:t>
            </w:r>
            <w:r w:rsidRPr="00FF75AD">
              <w:rPr>
                <w:sz w:val="24"/>
              </w:rPr>
              <w:t>√</w:t>
            </w:r>
            <w:r w:rsidRPr="00FF75AD">
              <w:rPr>
                <w:rFonts w:hint="eastAsia"/>
                <w:sz w:val="24"/>
              </w:rPr>
              <w:t>Nm</w:t>
            </w:r>
          </w:p>
        </w:tc>
      </w:tr>
      <w:tr w:rsidR="00C51D57" w:rsidRPr="00FF75AD" w14:paraId="5F4438E7" w14:textId="77777777" w:rsidTr="00C51D57">
        <w:trPr>
          <w:trHeight w:val="20"/>
          <w:jc w:val="center"/>
        </w:trPr>
        <w:tc>
          <w:tcPr>
            <w:tcW w:w="805" w:type="dxa"/>
            <w:shd w:val="clear" w:color="auto" w:fill="auto"/>
            <w:vAlign w:val="center"/>
          </w:tcPr>
          <w:p w14:paraId="075BA6FF" w14:textId="77777777" w:rsidR="00C51D57" w:rsidRPr="00FF75AD" w:rsidRDefault="00C51D57" w:rsidP="00C51D57">
            <w:pPr>
              <w:pStyle w:val="NormalTableText"/>
              <w:spacing w:after="0"/>
              <w:rPr>
                <w:sz w:val="24"/>
              </w:rPr>
            </w:pPr>
            <w:r w:rsidRPr="00FF75AD">
              <w:rPr>
                <w:sz w:val="24"/>
              </w:rPr>
              <w:t>2</w:t>
            </w:r>
          </w:p>
        </w:tc>
        <w:tc>
          <w:tcPr>
            <w:tcW w:w="1710" w:type="dxa"/>
            <w:shd w:val="clear" w:color="auto" w:fill="auto"/>
            <w:vAlign w:val="center"/>
          </w:tcPr>
          <w:p w14:paraId="622230FE" w14:textId="77777777" w:rsidR="00C51D57" w:rsidRPr="00FF75AD" w:rsidRDefault="00C51D57" w:rsidP="00C51D57">
            <w:pPr>
              <w:pStyle w:val="NormalTableText"/>
              <w:spacing w:after="0"/>
              <w:rPr>
                <w:sz w:val="24"/>
              </w:rPr>
            </w:pPr>
            <w:r w:rsidRPr="00FF75AD">
              <w:rPr>
                <w:sz w:val="24"/>
              </w:rPr>
              <w:t>2622 rpm</w:t>
            </w:r>
          </w:p>
        </w:tc>
        <w:tc>
          <w:tcPr>
            <w:tcW w:w="1890" w:type="dxa"/>
            <w:shd w:val="clear" w:color="auto" w:fill="auto"/>
            <w:vAlign w:val="center"/>
          </w:tcPr>
          <w:p w14:paraId="54BE6E7E" w14:textId="77777777" w:rsidR="00C51D57" w:rsidRPr="00FF75AD" w:rsidRDefault="00C51D57" w:rsidP="00C51D57">
            <w:pPr>
              <w:pStyle w:val="NormalTableText"/>
              <w:spacing w:after="0"/>
              <w:rPr>
                <w:sz w:val="24"/>
              </w:rPr>
            </w:pPr>
            <w:r w:rsidRPr="00FF75AD">
              <w:rPr>
                <w:sz w:val="24"/>
              </w:rPr>
              <w:t>201.0 Nm</w:t>
            </w:r>
          </w:p>
        </w:tc>
        <w:tc>
          <w:tcPr>
            <w:tcW w:w="2345" w:type="dxa"/>
            <w:shd w:val="clear" w:color="auto" w:fill="auto"/>
            <w:vAlign w:val="center"/>
          </w:tcPr>
          <w:p w14:paraId="28A1B908" w14:textId="77777777" w:rsidR="00C51D57" w:rsidRPr="00FF75AD" w:rsidRDefault="00C51D57" w:rsidP="00C51D57">
            <w:pPr>
              <w:pStyle w:val="NormalTableText"/>
              <w:spacing w:after="0"/>
              <w:rPr>
                <w:sz w:val="24"/>
              </w:rPr>
            </w:pPr>
            <w:r w:rsidRPr="00FF75AD">
              <w:rPr>
                <w:sz w:val="24"/>
              </w:rPr>
              <w:t xml:space="preserve">184.9 </w:t>
            </w:r>
            <w:r w:rsidRPr="00FF75AD">
              <w:rPr>
                <w:rFonts w:hint="eastAsia"/>
                <w:sz w:val="24"/>
              </w:rPr>
              <w:t>rpm/</w:t>
            </w:r>
            <w:r w:rsidRPr="00FF75AD">
              <w:rPr>
                <w:sz w:val="24"/>
              </w:rPr>
              <w:t>√</w:t>
            </w:r>
            <w:r w:rsidRPr="00FF75AD">
              <w:rPr>
                <w:rFonts w:hint="eastAsia"/>
                <w:sz w:val="24"/>
              </w:rPr>
              <w:t>Nm</w:t>
            </w:r>
          </w:p>
        </w:tc>
      </w:tr>
    </w:tbl>
    <w:p w14:paraId="479139E9" w14:textId="32E8A4AE" w:rsidR="00C51D57" w:rsidRDefault="00C51D57" w:rsidP="00C51D57">
      <w:pPr>
        <w:rPr>
          <w:sz w:val="28"/>
          <w:szCs w:val="28"/>
        </w:rPr>
      </w:pPr>
    </w:p>
    <w:p w14:paraId="22026C72" w14:textId="77777777" w:rsidR="00FD37B6" w:rsidRPr="00FD37B6" w:rsidRDefault="00FD37B6" w:rsidP="00C51D57">
      <w:pPr>
        <w:rPr>
          <w:sz w:val="28"/>
          <w:szCs w:val="28"/>
        </w:rPr>
      </w:pPr>
    </w:p>
    <w:p w14:paraId="16B18D4D" w14:textId="485DC520" w:rsidR="00C51D57" w:rsidRPr="00FF75AD" w:rsidRDefault="00C51D57" w:rsidP="00C51D57">
      <w:pPr>
        <w:pStyle w:val="Head2"/>
        <w:spacing w:after="80"/>
        <w:rPr>
          <w:sz w:val="24"/>
          <w:szCs w:val="24"/>
        </w:rPr>
      </w:pPr>
      <w:r w:rsidRPr="00FF75AD">
        <w:rPr>
          <w:sz w:val="24"/>
          <w:szCs w:val="24"/>
        </w:rPr>
        <w:t>Coastdown Testing</w:t>
      </w:r>
    </w:p>
    <w:p w14:paraId="34867ADF" w14:textId="353CF708" w:rsidR="00C51D57" w:rsidRDefault="002964DE" w:rsidP="00C51D57">
      <w:r>
        <w:t>T</w:t>
      </w:r>
      <w:r w:rsidR="00C51D57">
        <w:t xml:space="preserve">he data taken for the coastdown testing are recorded in the file </w:t>
      </w:r>
      <w:r w:rsidR="00C51D57" w:rsidRPr="00063A48">
        <w:rPr>
          <w:i/>
        </w:rPr>
        <w:t>4d- 2018 Toyota UB80E Transmission – Coastdown Test Data.xls</w:t>
      </w:r>
      <w:r w:rsidR="00C51D57">
        <w:rPr>
          <w:i/>
        </w:rPr>
        <w:t>x</w:t>
      </w:r>
      <w:r w:rsidR="00C51D57" w:rsidRPr="00FF75AD">
        <w:t xml:space="preserve">. </w:t>
      </w:r>
      <w:r w:rsidR="00C51D57">
        <w:t>An example</w:t>
      </w:r>
      <w:r w:rsidR="00C51D57" w:rsidRPr="00FF75AD">
        <w:t xml:space="preserve"> result</w:t>
      </w:r>
      <w:r w:rsidR="00C51D57">
        <w:t xml:space="preserve"> i</w:t>
      </w:r>
      <w:r w:rsidR="00C51D57" w:rsidRPr="00FF75AD">
        <w:t xml:space="preserve">s shown in Figure </w:t>
      </w:r>
      <w:r w:rsidR="00C51D57">
        <w:t>6</w:t>
      </w:r>
      <w:r w:rsidR="00C51D57" w:rsidRPr="00FF75AD">
        <w:t>.</w:t>
      </w:r>
    </w:p>
    <w:p w14:paraId="262483D2" w14:textId="77777777" w:rsidR="00C51D57" w:rsidRPr="00D36358" w:rsidRDefault="00C51D57" w:rsidP="00C51D57">
      <w:pPr>
        <w:rPr>
          <w:sz w:val="16"/>
          <w:szCs w:val="16"/>
        </w:rPr>
      </w:pPr>
    </w:p>
    <w:p w14:paraId="61E1DBB7" w14:textId="77777777" w:rsidR="00C51D57" w:rsidRPr="00FF75AD" w:rsidRDefault="00C51D57" w:rsidP="00C51D57">
      <w:pPr>
        <w:pStyle w:val="Figure"/>
        <w:jc w:val="center"/>
        <w:rPr>
          <w:noProof/>
          <w:sz w:val="24"/>
        </w:rPr>
      </w:pPr>
      <w:r w:rsidRPr="00FF75AD">
        <w:rPr>
          <w:noProof/>
          <w:sz w:val="24"/>
        </w:rPr>
        <w:lastRenderedPageBreak/>
        <w:drawing>
          <wp:inline distT="0" distB="0" distL="0" distR="0" wp14:anchorId="218F7CF4" wp14:editId="3849BA9D">
            <wp:extent cx="4704291" cy="3105150"/>
            <wp:effectExtent l="19050" t="19050" r="20320" b="190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704291" cy="3105150"/>
                    </a:xfrm>
                    <a:prstGeom prst="rect">
                      <a:avLst/>
                    </a:prstGeom>
                    <a:noFill/>
                    <a:ln>
                      <a:solidFill>
                        <a:schemeClr val="tx1">
                          <a:lumMod val="85000"/>
                          <a:lumOff val="15000"/>
                        </a:schemeClr>
                      </a:solidFill>
                    </a:ln>
                  </pic:spPr>
                </pic:pic>
              </a:graphicData>
            </a:graphic>
          </wp:inline>
        </w:drawing>
      </w:r>
    </w:p>
    <w:p w14:paraId="30B6DFD0" w14:textId="77777777" w:rsidR="00C51D57" w:rsidRPr="00C51D57" w:rsidRDefault="00C51D57" w:rsidP="00C51D57">
      <w:pPr>
        <w:jc w:val="center"/>
        <w:rPr>
          <w:b/>
          <w:sz w:val="8"/>
          <w:szCs w:val="8"/>
        </w:rPr>
      </w:pPr>
    </w:p>
    <w:p w14:paraId="72B4EA5A" w14:textId="3371C8EE" w:rsidR="00C51D57" w:rsidRPr="001832FE" w:rsidRDefault="00C51D57" w:rsidP="00C51D57">
      <w:pPr>
        <w:jc w:val="center"/>
        <w:rPr>
          <w:b/>
        </w:rPr>
      </w:pPr>
      <w:r w:rsidRPr="001832FE">
        <w:rPr>
          <w:b/>
        </w:rPr>
        <w:t xml:space="preserve">Figure </w:t>
      </w:r>
      <w:r>
        <w:rPr>
          <w:b/>
        </w:rPr>
        <w:t>6</w:t>
      </w:r>
      <w:r w:rsidRPr="001832FE">
        <w:rPr>
          <w:b/>
        </w:rPr>
        <w:t>: UB80E T</w:t>
      </w:r>
      <w:r>
        <w:rPr>
          <w:b/>
        </w:rPr>
        <w:t>ransmission Coastdown Drag</w:t>
      </w:r>
    </w:p>
    <w:p w14:paraId="71523A7B" w14:textId="77777777" w:rsidR="00C51D57" w:rsidRPr="00C51D57" w:rsidRDefault="00C51D57" w:rsidP="00C51D57"/>
    <w:p w14:paraId="4A7237E7" w14:textId="77777777" w:rsidR="00FC2592" w:rsidRPr="00FF75AD" w:rsidRDefault="00FC2592" w:rsidP="00D36358">
      <w:pPr>
        <w:pStyle w:val="Head2"/>
        <w:spacing w:after="80"/>
        <w:rPr>
          <w:sz w:val="24"/>
          <w:szCs w:val="24"/>
        </w:rPr>
      </w:pPr>
      <w:r w:rsidRPr="00FF75AD">
        <w:rPr>
          <w:sz w:val="24"/>
          <w:szCs w:val="24"/>
        </w:rPr>
        <w:t>Effect of Temperature on Transmission Torque Loss</w:t>
      </w:r>
    </w:p>
    <w:p w14:paraId="1AD76845" w14:textId="04F7AEE0" w:rsidR="00FC2592" w:rsidRDefault="002964DE" w:rsidP="00FC2592">
      <w:r>
        <w:t>Finally, t</w:t>
      </w:r>
      <w:r w:rsidR="00FC2592" w:rsidRPr="00FF75AD">
        <w:t>he data</w:t>
      </w:r>
      <w:r w:rsidR="00FC2592">
        <w:t xml:space="preserve"> collected for the temperature effect</w:t>
      </w:r>
      <w:r w:rsidR="00FC2592" w:rsidRPr="00FF75AD">
        <w:t xml:space="preserve"> are </w:t>
      </w:r>
      <w:r w:rsidR="00FC2592">
        <w:t xml:space="preserve">included in the file </w:t>
      </w:r>
      <w:r w:rsidR="0070349D" w:rsidRPr="00063A48">
        <w:rPr>
          <w:i/>
        </w:rPr>
        <w:t>4e- 2018 Toyota UB80E Transmission – Temperature Test Data</w:t>
      </w:r>
      <w:r w:rsidR="00FC2592" w:rsidRPr="00FF75AD">
        <w:t xml:space="preserve">. </w:t>
      </w:r>
      <w:r w:rsidR="0070349D">
        <w:t xml:space="preserve"> </w:t>
      </w:r>
      <w:r w:rsidR="00FC2592">
        <w:t xml:space="preserve">These data generally exhibit </w:t>
      </w:r>
      <w:r w:rsidR="00FC2592" w:rsidRPr="00FF75AD">
        <w:t xml:space="preserve">a torque loss reduction of about one Newton </w:t>
      </w:r>
      <w:r w:rsidR="007A50D2" w:rsidRPr="00FF75AD">
        <w:t xml:space="preserve">per 15 ºC </w:t>
      </w:r>
      <w:r w:rsidR="00FC2592" w:rsidRPr="00FF75AD">
        <w:t>temperature increase, over the range of 70 </w:t>
      </w:r>
      <w:r w:rsidR="00FC2592" w:rsidRPr="00FF75AD">
        <w:rPr>
          <w:color w:val="000000" w:themeColor="text1"/>
        </w:rPr>
        <w:t>º</w:t>
      </w:r>
      <w:r w:rsidR="00FC2592" w:rsidRPr="00FF75AD">
        <w:t>C to 90 </w:t>
      </w:r>
      <w:r w:rsidR="00FC2592" w:rsidRPr="00FF75AD">
        <w:rPr>
          <w:color w:val="000000" w:themeColor="text1"/>
        </w:rPr>
        <w:t>º</w:t>
      </w:r>
      <w:r w:rsidR="00FC2592" w:rsidRPr="00FF75AD">
        <w:t xml:space="preserve">C </w:t>
      </w:r>
      <w:r w:rsidR="00FC2592">
        <w:t>as</w:t>
      </w:r>
      <w:r w:rsidR="00FC2592" w:rsidRPr="00FF75AD">
        <w:t xml:space="preserve"> shown</w:t>
      </w:r>
      <w:r w:rsidR="007A50D2">
        <w:t xml:space="preserve"> by the dashed lines</w:t>
      </w:r>
      <w:r w:rsidR="00FC2592" w:rsidRPr="00FF75AD">
        <w:t xml:space="preserve"> in Figure </w:t>
      </w:r>
      <w:r w:rsidR="00C51D57">
        <w:t>7</w:t>
      </w:r>
      <w:r w:rsidR="00FC2592">
        <w:t>.</w:t>
      </w:r>
    </w:p>
    <w:p w14:paraId="39E67DF5" w14:textId="77777777" w:rsidR="007A50D2" w:rsidRPr="007A50D2" w:rsidRDefault="007A50D2" w:rsidP="00FC2592">
      <w:pPr>
        <w:rPr>
          <w:sz w:val="16"/>
          <w:szCs w:val="16"/>
        </w:rPr>
      </w:pPr>
    </w:p>
    <w:p w14:paraId="54C7E041" w14:textId="77777777" w:rsidR="00FC2592" w:rsidRPr="00FF75AD" w:rsidRDefault="00FC2592" w:rsidP="00FC2592">
      <w:pPr>
        <w:pStyle w:val="Figure"/>
        <w:jc w:val="center"/>
        <w:rPr>
          <w:noProof/>
          <w:sz w:val="24"/>
        </w:rPr>
      </w:pPr>
      <w:r w:rsidRPr="00FF75AD">
        <w:rPr>
          <w:noProof/>
          <w:sz w:val="24"/>
        </w:rPr>
        <w:drawing>
          <wp:inline distT="0" distB="0" distL="0" distR="0" wp14:anchorId="33C01AB5" wp14:editId="6B125CBD">
            <wp:extent cx="4593590" cy="2929890"/>
            <wp:effectExtent l="19050" t="19050" r="16510" b="2286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632796" cy="2954896"/>
                    </a:xfrm>
                    <a:prstGeom prst="rect">
                      <a:avLst/>
                    </a:prstGeom>
                    <a:noFill/>
                    <a:ln w="9525">
                      <a:solidFill>
                        <a:schemeClr val="tx1">
                          <a:lumMod val="85000"/>
                          <a:lumOff val="15000"/>
                        </a:schemeClr>
                      </a:solidFill>
                    </a:ln>
                  </pic:spPr>
                </pic:pic>
              </a:graphicData>
            </a:graphic>
          </wp:inline>
        </w:drawing>
      </w:r>
    </w:p>
    <w:p w14:paraId="064B76EC" w14:textId="77777777" w:rsidR="0070349D" w:rsidRPr="00C51D57" w:rsidRDefault="0070349D" w:rsidP="007A50D2">
      <w:pPr>
        <w:pStyle w:val="FigureCaption"/>
        <w:spacing w:after="0"/>
        <w:rPr>
          <w:sz w:val="8"/>
          <w:szCs w:val="8"/>
        </w:rPr>
      </w:pPr>
    </w:p>
    <w:p w14:paraId="73027A4B" w14:textId="497630CB" w:rsidR="00D36358" w:rsidRPr="00C51D57" w:rsidRDefault="0070349D" w:rsidP="00C51D57">
      <w:pPr>
        <w:jc w:val="center"/>
        <w:rPr>
          <w:sz w:val="20"/>
          <w:szCs w:val="20"/>
        </w:rPr>
      </w:pPr>
      <w:r w:rsidRPr="001832FE">
        <w:rPr>
          <w:b/>
        </w:rPr>
        <w:t xml:space="preserve">Figure </w:t>
      </w:r>
      <w:r w:rsidR="00C51D57">
        <w:rPr>
          <w:b/>
        </w:rPr>
        <w:t>7</w:t>
      </w:r>
      <w:r w:rsidRPr="001832FE">
        <w:rPr>
          <w:b/>
        </w:rPr>
        <w:t>: UB80E Torque Loss</w:t>
      </w:r>
      <w:r w:rsidR="007A50D2">
        <w:rPr>
          <w:b/>
        </w:rPr>
        <w:t>es as a Function of Temperature</w:t>
      </w:r>
      <w:bookmarkStart w:id="17" w:name="_Toc429031170"/>
      <w:r w:rsidR="00D36358">
        <w:rPr>
          <w:highlight w:val="yellow"/>
        </w:rPr>
        <w:br w:type="page"/>
      </w:r>
    </w:p>
    <w:p w14:paraId="57E06407" w14:textId="3946FA70" w:rsidR="00223651" w:rsidRPr="00A777E4" w:rsidRDefault="00223651" w:rsidP="002F626C">
      <w:pPr>
        <w:pStyle w:val="Heading1"/>
      </w:pPr>
      <w:r w:rsidRPr="00A777E4">
        <w:lastRenderedPageBreak/>
        <w:t>Uncertainty</w:t>
      </w:r>
      <w:bookmarkEnd w:id="17"/>
    </w:p>
    <w:p w14:paraId="09EB2E51" w14:textId="77777777" w:rsidR="00BE1A8C" w:rsidRPr="00A777E4" w:rsidRDefault="00BE1A8C" w:rsidP="003A177B">
      <w:pPr>
        <w:spacing w:before="80"/>
      </w:pPr>
      <w:r w:rsidRPr="00A777E4">
        <w:rPr>
          <w:u w:val="single"/>
        </w:rPr>
        <w:t>General Uncertainty Notes</w:t>
      </w:r>
    </w:p>
    <w:p w14:paraId="71ED2584" w14:textId="77777777" w:rsidR="00A777E4" w:rsidRPr="00420878" w:rsidRDefault="00A777E4" w:rsidP="00A777E4">
      <w:r w:rsidRPr="00420878">
        <w:t>The dynamometer data were collected according to best engineering procedures and any uncertainty or test-to-test variation is controlled by adhering to the laboratory’s standard operating procedures documented in accordance with NVFEL’s ISO 17025 accredited quality system.</w:t>
      </w:r>
    </w:p>
    <w:p w14:paraId="31C528BF" w14:textId="77777777" w:rsidR="00A777E4" w:rsidRPr="00420878" w:rsidRDefault="00A777E4" w:rsidP="00A777E4">
      <w:pPr>
        <w:rPr>
          <w:sz w:val="20"/>
          <w:szCs w:val="20"/>
        </w:rPr>
      </w:pPr>
    </w:p>
    <w:p w14:paraId="73B90186" w14:textId="77777777" w:rsidR="00A777E4" w:rsidRPr="00420878" w:rsidRDefault="00A777E4" w:rsidP="00A777E4">
      <w:r w:rsidRPr="00420878">
        <w:t xml:space="preserve">The supporting data sets include discrete sensor signals and CAN data which are reported as recorded from the test cell but have not been calibrated, checked, adjusted, or analyzed.  This reported data may be valuable to use as reference parameters but should, in general, be considered reference only.  Users should exercise good engineering judgement when determining the extent to which they wish to rely on these reported values for any analysis purpose.  </w:t>
      </w:r>
    </w:p>
    <w:p w14:paraId="1B7C5F3A" w14:textId="77777777" w:rsidR="00A777E4" w:rsidRPr="00420878" w:rsidRDefault="00A777E4" w:rsidP="00A777E4"/>
    <w:p w14:paraId="0D5DFD21" w14:textId="77777777" w:rsidR="00A777E4" w:rsidRPr="00420878" w:rsidRDefault="00A777E4" w:rsidP="00A777E4">
      <w:r w:rsidRPr="00420878">
        <w:rPr>
          <w:u w:val="single"/>
        </w:rPr>
        <w:t>Sensor/Signal Uncertainties</w:t>
      </w:r>
      <w:r w:rsidRPr="00420878">
        <w:t xml:space="preserve"> </w:t>
      </w:r>
    </w:p>
    <w:p w14:paraId="69C49248" w14:textId="77777777" w:rsidR="00A777E4" w:rsidRPr="00420878" w:rsidRDefault="00A777E4" w:rsidP="00A777E4">
      <w:r w:rsidRPr="00420878">
        <w:t>The uncertainties of the signals [u(signal)] in the data set can be based on (a) the uncertainty associated with the calibration standard, (b) the uncertainty of the sensor calibration [u(calibration)], and (c) the uncertainty of the signal during operation [u(operation)].  The uncertainty associated with the calibration standard is assumed to be negligible when compared to other uncertainties and thus this uncertainty is not considered for this calculation.</w:t>
      </w:r>
    </w:p>
    <w:p w14:paraId="352CD64F" w14:textId="77777777" w:rsidR="00A777E4" w:rsidRPr="00420878" w:rsidRDefault="00A777E4" w:rsidP="00A777E4"/>
    <w:p w14:paraId="14265BBC" w14:textId="77777777" w:rsidR="00A777E4" w:rsidRPr="00420878" w:rsidRDefault="00A777E4" w:rsidP="00A777E4">
      <w:r w:rsidRPr="00420878">
        <w:t>To determine the uncertainty of the sensor calibration</w:t>
      </w:r>
      <w:r>
        <w:t xml:space="preserve"> </w:t>
      </w:r>
      <w:r w:rsidRPr="00420878">
        <w:t>(b), past calibration records were assessed and the difference between the standard and measured quantities were used to calculate uncertainty.  The “speed in” signal was measured by a 3600-pulse per revolution shaft encoder which was not calibrated; thus, the calibration uncertainty was estimated for this sensor based on the pulse count.</w:t>
      </w:r>
    </w:p>
    <w:p w14:paraId="1E99F645" w14:textId="77777777" w:rsidR="00A777E4" w:rsidRPr="00420878" w:rsidRDefault="00A777E4" w:rsidP="00A777E4"/>
    <w:p w14:paraId="138966AC" w14:textId="77777777" w:rsidR="00A777E4" w:rsidRPr="00420878" w:rsidRDefault="00A777E4" w:rsidP="00A777E4">
      <w:r w:rsidRPr="00420878">
        <w:t>To determine the uncertainty of the signal during operation (c), the standard deviations for each signal were calculated from the testing data and the average was used to calculate the variance of the mean, and thus the uncertainty,</w:t>
      </w:r>
    </w:p>
    <w:p w14:paraId="19349167" w14:textId="77777777" w:rsidR="00A777E4" w:rsidRPr="00420878" w:rsidRDefault="00A777E4" w:rsidP="00A777E4">
      <w:pPr>
        <w:spacing w:before="120" w:after="120"/>
        <w:ind w:firstLine="720"/>
      </w:pPr>
      <w:r w:rsidRPr="00420878">
        <w:t xml:space="preserve"> </w:t>
      </w:r>
      <m:oMath>
        <m:r>
          <w:rPr>
            <w:rFonts w:ascii="Cambria Math" w:hAnsi="Cambria Math"/>
          </w:rPr>
          <m:t>u=</m:t>
        </m:r>
        <m:f>
          <m:fPr>
            <m:type m:val="skw"/>
            <m:ctrlPr>
              <w:rPr>
                <w:rFonts w:ascii="Cambria Math" w:hAnsi="Cambria Math"/>
                <w:i/>
              </w:rPr>
            </m:ctrlPr>
          </m:fPr>
          <m:num>
            <m:r>
              <w:rPr>
                <w:rFonts w:ascii="Cambria Math" w:hAnsi="Cambria Math"/>
              </w:rPr>
              <m:t>σ</m:t>
            </m:r>
          </m:num>
          <m:den>
            <m:rad>
              <m:radPr>
                <m:degHide m:val="1"/>
                <m:ctrlPr>
                  <w:rPr>
                    <w:rFonts w:ascii="Cambria Math" w:hAnsi="Cambria Math"/>
                    <w:i/>
                  </w:rPr>
                </m:ctrlPr>
              </m:radPr>
              <m:deg/>
              <m:e>
                <m:r>
                  <w:rPr>
                    <w:rFonts w:ascii="Cambria Math" w:hAnsi="Cambria Math"/>
                  </w:rPr>
                  <m:t>n</m:t>
                </m:r>
              </m:e>
            </m:rad>
          </m:den>
        </m:f>
      </m:oMath>
    </w:p>
    <w:p w14:paraId="10BAE9BF" w14:textId="68C5FFC7" w:rsidR="00A777E4" w:rsidRDefault="00A777E4" w:rsidP="00A777E4">
      <w:pPr>
        <w:spacing w:before="120"/>
        <w:rPr>
          <w:highlight w:val="yellow"/>
        </w:rPr>
      </w:pPr>
      <w:r w:rsidRPr="00420878">
        <w:t>Where n is the number of data points in a mode (100 in this case, with 10-second modes of 10 Hz recording frequency</w:t>
      </w:r>
      <w:r>
        <w:t>).</w:t>
      </w:r>
      <w:r w:rsidRPr="00420878">
        <w:t xml:space="preserve"> </w:t>
      </w:r>
      <w:r>
        <w:t xml:space="preserve"> </w:t>
      </w:r>
      <w:r w:rsidRPr="00420878">
        <w:t xml:space="preserve">The standard uncertainty for each signal is given in Table </w:t>
      </w:r>
      <w:r>
        <w:t>7</w:t>
      </w:r>
      <w:r w:rsidRPr="00420878">
        <w:t xml:space="preserve">.  The operational and signal uncertainties given represent an average across a range of </w:t>
      </w:r>
      <w:proofErr w:type="gramStart"/>
      <w:r w:rsidRPr="00420878">
        <w:t>points, and</w:t>
      </w:r>
      <w:proofErr w:type="gramEnd"/>
      <w:r w:rsidRPr="00420878">
        <w:t xml:space="preserve"> are given as a reference only. </w:t>
      </w:r>
      <w:r w:rsidRPr="00FC2592">
        <w:rPr>
          <w:highlight w:val="yellow"/>
        </w:rPr>
        <w:t xml:space="preserve"> </w:t>
      </w:r>
    </w:p>
    <w:p w14:paraId="6DA6093E" w14:textId="77777777" w:rsidR="00A777E4" w:rsidRDefault="00A777E4" w:rsidP="00A777E4">
      <w:pPr>
        <w:spacing w:before="120"/>
        <w:rPr>
          <w:highlight w:val="yellow"/>
        </w:rPr>
      </w:pPr>
    </w:p>
    <w:p w14:paraId="15BD8CF5" w14:textId="77777777" w:rsidR="00A777E4" w:rsidRDefault="00A777E4" w:rsidP="00A777E4">
      <w:pPr>
        <w:spacing w:before="120"/>
        <w:rPr>
          <w:highlight w:val="yellow"/>
        </w:rPr>
      </w:pPr>
    </w:p>
    <w:p w14:paraId="23D5492E" w14:textId="77777777" w:rsidR="00A777E4" w:rsidRDefault="00A777E4" w:rsidP="00A777E4">
      <w:pPr>
        <w:spacing w:before="120"/>
        <w:rPr>
          <w:highlight w:val="yellow"/>
        </w:rPr>
      </w:pPr>
    </w:p>
    <w:p w14:paraId="486529B3" w14:textId="77777777" w:rsidR="00A777E4" w:rsidRPr="00FC2592" w:rsidRDefault="00A777E4" w:rsidP="00A777E4">
      <w:pPr>
        <w:spacing w:before="120"/>
        <w:rPr>
          <w:b/>
          <w:highlight w:val="yellow"/>
        </w:rPr>
      </w:pPr>
    </w:p>
    <w:p w14:paraId="6BFD9682" w14:textId="58E1CDB2" w:rsidR="00A777E4" w:rsidRPr="00420878" w:rsidRDefault="00A777E4" w:rsidP="00A777E4">
      <w:pPr>
        <w:jc w:val="center"/>
        <w:rPr>
          <w:b/>
        </w:rPr>
      </w:pPr>
      <w:r w:rsidRPr="00420878">
        <w:rPr>
          <w:b/>
        </w:rPr>
        <w:lastRenderedPageBreak/>
        <w:t xml:space="preserve">Table </w:t>
      </w:r>
      <w:r>
        <w:rPr>
          <w:b/>
        </w:rPr>
        <w:t>7</w:t>
      </w:r>
      <w:r w:rsidRPr="00420878">
        <w:rPr>
          <w:b/>
        </w:rPr>
        <w:t>: Standard Uncertainties for Signals</w:t>
      </w:r>
    </w:p>
    <w:tbl>
      <w:tblPr>
        <w:tblStyle w:val="TableGrid"/>
        <w:tblW w:w="9350" w:type="dxa"/>
        <w:jc w:val="center"/>
        <w:tblLook w:val="04A0" w:firstRow="1" w:lastRow="0" w:firstColumn="1" w:lastColumn="0" w:noHBand="0" w:noVBand="1"/>
      </w:tblPr>
      <w:tblGrid>
        <w:gridCol w:w="2148"/>
        <w:gridCol w:w="1563"/>
        <w:gridCol w:w="2004"/>
        <w:gridCol w:w="1963"/>
        <w:gridCol w:w="1672"/>
      </w:tblGrid>
      <w:tr w:rsidR="00A777E4" w:rsidRPr="00420878" w14:paraId="40C94072" w14:textId="77777777" w:rsidTr="000706FE">
        <w:trPr>
          <w:trHeight w:val="422"/>
          <w:jc w:val="center"/>
        </w:trPr>
        <w:tc>
          <w:tcPr>
            <w:tcW w:w="2148" w:type="dxa"/>
            <w:shd w:val="clear" w:color="auto" w:fill="D9D9D9" w:themeFill="background1" w:themeFillShade="D9"/>
            <w:vAlign w:val="center"/>
          </w:tcPr>
          <w:p w14:paraId="7A83FB4C" w14:textId="77777777" w:rsidR="00A777E4" w:rsidRPr="00420878" w:rsidRDefault="00A777E4" w:rsidP="000706FE">
            <w:r w:rsidRPr="00420878">
              <w:t>Signal</w:t>
            </w:r>
          </w:p>
        </w:tc>
        <w:tc>
          <w:tcPr>
            <w:tcW w:w="1563" w:type="dxa"/>
            <w:shd w:val="clear" w:color="auto" w:fill="D9D9D9" w:themeFill="background1" w:themeFillShade="D9"/>
          </w:tcPr>
          <w:p w14:paraId="344C9F67" w14:textId="77777777" w:rsidR="00A777E4" w:rsidRPr="00420878" w:rsidRDefault="00A777E4" w:rsidP="000706FE">
            <w:pPr>
              <w:jc w:val="center"/>
            </w:pPr>
            <w:r w:rsidRPr="00420878">
              <w:t>Symbol</w:t>
            </w:r>
          </w:p>
        </w:tc>
        <w:tc>
          <w:tcPr>
            <w:tcW w:w="2004" w:type="dxa"/>
            <w:shd w:val="clear" w:color="auto" w:fill="D9D9D9" w:themeFill="background1" w:themeFillShade="D9"/>
            <w:vAlign w:val="center"/>
          </w:tcPr>
          <w:p w14:paraId="7A8BF194" w14:textId="77777777" w:rsidR="00A777E4" w:rsidRPr="00420878" w:rsidRDefault="00A777E4" w:rsidP="000706FE">
            <w:pPr>
              <w:jc w:val="center"/>
            </w:pPr>
            <w:r w:rsidRPr="00420878">
              <w:t>u(calibration)</w:t>
            </w:r>
          </w:p>
        </w:tc>
        <w:tc>
          <w:tcPr>
            <w:tcW w:w="1963" w:type="dxa"/>
            <w:shd w:val="clear" w:color="auto" w:fill="D9D9D9" w:themeFill="background1" w:themeFillShade="D9"/>
            <w:vAlign w:val="center"/>
          </w:tcPr>
          <w:p w14:paraId="65BFBFB0" w14:textId="77777777" w:rsidR="00A777E4" w:rsidRPr="00420878" w:rsidRDefault="00A777E4" w:rsidP="000706FE">
            <w:pPr>
              <w:jc w:val="center"/>
            </w:pPr>
            <w:r w:rsidRPr="00420878">
              <w:t>u(operation) (ref)</w:t>
            </w:r>
          </w:p>
        </w:tc>
        <w:tc>
          <w:tcPr>
            <w:tcW w:w="1672" w:type="dxa"/>
            <w:shd w:val="clear" w:color="auto" w:fill="D9D9D9" w:themeFill="background1" w:themeFillShade="D9"/>
            <w:vAlign w:val="center"/>
          </w:tcPr>
          <w:p w14:paraId="0829A5C6" w14:textId="77777777" w:rsidR="00A777E4" w:rsidRPr="00420878" w:rsidRDefault="00A777E4" w:rsidP="000706FE">
            <w:pPr>
              <w:jc w:val="center"/>
            </w:pPr>
            <w:r w:rsidRPr="00420878">
              <w:t>u(signal) (ref)</w:t>
            </w:r>
          </w:p>
        </w:tc>
      </w:tr>
      <w:tr w:rsidR="00A777E4" w:rsidRPr="00420878" w14:paraId="4E948181" w14:textId="77777777" w:rsidTr="00A777E4">
        <w:trPr>
          <w:trHeight w:val="360"/>
          <w:jc w:val="center"/>
        </w:trPr>
        <w:tc>
          <w:tcPr>
            <w:tcW w:w="2148" w:type="dxa"/>
            <w:vAlign w:val="center"/>
          </w:tcPr>
          <w:p w14:paraId="03BA3301" w14:textId="77777777" w:rsidR="00A777E4" w:rsidRPr="00420878" w:rsidRDefault="00A777E4" w:rsidP="000706FE">
            <w:r w:rsidRPr="00420878">
              <w:t>Speed In (rpm)</w:t>
            </w:r>
          </w:p>
        </w:tc>
        <w:tc>
          <w:tcPr>
            <w:tcW w:w="1563" w:type="dxa"/>
            <w:vAlign w:val="center"/>
          </w:tcPr>
          <w:p w14:paraId="19435BD2" w14:textId="77777777" w:rsidR="00A777E4" w:rsidRPr="00420878" w:rsidRDefault="00A777E4" w:rsidP="000706FE">
            <w:pPr>
              <w:jc w:val="center"/>
              <w:rPr>
                <w:i/>
              </w:rPr>
            </w:pPr>
            <w:proofErr w:type="spellStart"/>
            <w:r w:rsidRPr="00420878">
              <w:rPr>
                <w:i/>
              </w:rPr>
              <w:t>ω</w:t>
            </w:r>
            <w:r w:rsidRPr="00420878">
              <w:rPr>
                <w:i/>
                <w:vertAlign w:val="subscript"/>
              </w:rPr>
              <w:t>i</w:t>
            </w:r>
            <w:proofErr w:type="spellEnd"/>
          </w:p>
        </w:tc>
        <w:tc>
          <w:tcPr>
            <w:tcW w:w="2004" w:type="dxa"/>
            <w:vAlign w:val="center"/>
          </w:tcPr>
          <w:p w14:paraId="48265271" w14:textId="77777777" w:rsidR="00A777E4" w:rsidRPr="00420878" w:rsidRDefault="00A777E4" w:rsidP="000706FE">
            <w:pPr>
              <w:jc w:val="center"/>
            </w:pPr>
            <w:r w:rsidRPr="00420878">
              <w:t>0.656</w:t>
            </w:r>
          </w:p>
        </w:tc>
        <w:tc>
          <w:tcPr>
            <w:tcW w:w="1963" w:type="dxa"/>
            <w:vAlign w:val="center"/>
          </w:tcPr>
          <w:p w14:paraId="01359A03" w14:textId="77777777" w:rsidR="00A777E4" w:rsidRPr="00420878" w:rsidRDefault="00A777E4" w:rsidP="000706FE">
            <w:pPr>
              <w:jc w:val="center"/>
            </w:pPr>
            <w:r>
              <w:t>0.334</w:t>
            </w:r>
          </w:p>
        </w:tc>
        <w:tc>
          <w:tcPr>
            <w:tcW w:w="1672" w:type="dxa"/>
            <w:vAlign w:val="center"/>
          </w:tcPr>
          <w:p w14:paraId="00621A38" w14:textId="77777777" w:rsidR="00A777E4" w:rsidRPr="00420878" w:rsidRDefault="00A777E4" w:rsidP="000706FE">
            <w:pPr>
              <w:jc w:val="center"/>
            </w:pPr>
            <w:r>
              <w:t>0.736</w:t>
            </w:r>
          </w:p>
        </w:tc>
      </w:tr>
      <w:tr w:rsidR="00A777E4" w:rsidRPr="00420878" w14:paraId="1209082D" w14:textId="77777777" w:rsidTr="00A777E4">
        <w:trPr>
          <w:trHeight w:val="360"/>
          <w:jc w:val="center"/>
        </w:trPr>
        <w:tc>
          <w:tcPr>
            <w:tcW w:w="2148" w:type="dxa"/>
            <w:vAlign w:val="center"/>
          </w:tcPr>
          <w:p w14:paraId="323908D1" w14:textId="77777777" w:rsidR="00A777E4" w:rsidRPr="00420878" w:rsidRDefault="00A777E4" w:rsidP="000706FE">
            <w:r w:rsidRPr="00420878">
              <w:t>Torque In (Nm)</w:t>
            </w:r>
          </w:p>
        </w:tc>
        <w:tc>
          <w:tcPr>
            <w:tcW w:w="1563" w:type="dxa"/>
            <w:vAlign w:val="center"/>
          </w:tcPr>
          <w:p w14:paraId="51140AEC" w14:textId="77777777" w:rsidR="00A777E4" w:rsidRPr="00420878" w:rsidRDefault="00A777E4" w:rsidP="000706FE">
            <w:pPr>
              <w:jc w:val="center"/>
              <w:rPr>
                <w:i/>
              </w:rPr>
            </w:pPr>
            <w:r w:rsidRPr="00420878">
              <w:rPr>
                <w:i/>
              </w:rPr>
              <w:t>T</w:t>
            </w:r>
            <w:r w:rsidRPr="00420878">
              <w:rPr>
                <w:i/>
                <w:vertAlign w:val="subscript"/>
              </w:rPr>
              <w:t>i</w:t>
            </w:r>
          </w:p>
        </w:tc>
        <w:tc>
          <w:tcPr>
            <w:tcW w:w="2004" w:type="dxa"/>
            <w:vAlign w:val="center"/>
          </w:tcPr>
          <w:p w14:paraId="08F3E724" w14:textId="77777777" w:rsidR="00A777E4" w:rsidRPr="00420878" w:rsidRDefault="00A777E4" w:rsidP="000706FE">
            <w:pPr>
              <w:jc w:val="center"/>
            </w:pPr>
            <w:r w:rsidRPr="00420878">
              <w:t>0.230</w:t>
            </w:r>
          </w:p>
        </w:tc>
        <w:tc>
          <w:tcPr>
            <w:tcW w:w="1963" w:type="dxa"/>
            <w:vAlign w:val="center"/>
          </w:tcPr>
          <w:p w14:paraId="0FF6F6AB" w14:textId="77777777" w:rsidR="00A777E4" w:rsidRPr="00420878" w:rsidRDefault="00A777E4" w:rsidP="000706FE">
            <w:pPr>
              <w:jc w:val="center"/>
            </w:pPr>
            <w:r>
              <w:t>0.127</w:t>
            </w:r>
          </w:p>
        </w:tc>
        <w:tc>
          <w:tcPr>
            <w:tcW w:w="1672" w:type="dxa"/>
            <w:vAlign w:val="center"/>
          </w:tcPr>
          <w:p w14:paraId="1061C681" w14:textId="77777777" w:rsidR="00A777E4" w:rsidRPr="00420878" w:rsidRDefault="00A777E4" w:rsidP="000706FE">
            <w:pPr>
              <w:jc w:val="center"/>
            </w:pPr>
            <w:r>
              <w:t>0.263</w:t>
            </w:r>
          </w:p>
        </w:tc>
      </w:tr>
      <w:tr w:rsidR="00A777E4" w:rsidRPr="00420878" w14:paraId="76A3BBB4" w14:textId="77777777" w:rsidTr="00A777E4">
        <w:trPr>
          <w:trHeight w:val="360"/>
          <w:jc w:val="center"/>
        </w:trPr>
        <w:tc>
          <w:tcPr>
            <w:tcW w:w="2148" w:type="dxa"/>
            <w:vAlign w:val="center"/>
          </w:tcPr>
          <w:p w14:paraId="7F8B5A7F" w14:textId="77777777" w:rsidR="00A777E4" w:rsidRPr="00420878" w:rsidRDefault="00A777E4" w:rsidP="000706FE">
            <w:r w:rsidRPr="00420878">
              <w:t>Speed Out (rpm)</w:t>
            </w:r>
          </w:p>
        </w:tc>
        <w:tc>
          <w:tcPr>
            <w:tcW w:w="1563" w:type="dxa"/>
            <w:vAlign w:val="center"/>
          </w:tcPr>
          <w:p w14:paraId="201BA42A" w14:textId="77777777" w:rsidR="00A777E4" w:rsidRPr="00420878" w:rsidRDefault="00A777E4" w:rsidP="000706FE">
            <w:pPr>
              <w:jc w:val="center"/>
            </w:pPr>
            <w:proofErr w:type="spellStart"/>
            <w:r w:rsidRPr="00420878">
              <w:rPr>
                <w:i/>
              </w:rPr>
              <w:t>ω</w:t>
            </w:r>
            <w:r w:rsidRPr="00420878">
              <w:rPr>
                <w:i/>
                <w:vertAlign w:val="subscript"/>
              </w:rPr>
              <w:t>o</w:t>
            </w:r>
            <w:proofErr w:type="spellEnd"/>
          </w:p>
        </w:tc>
        <w:tc>
          <w:tcPr>
            <w:tcW w:w="2004" w:type="dxa"/>
            <w:vAlign w:val="center"/>
          </w:tcPr>
          <w:p w14:paraId="5F7593A2" w14:textId="77777777" w:rsidR="00A777E4" w:rsidRPr="00420878" w:rsidRDefault="00A777E4" w:rsidP="000706FE">
            <w:pPr>
              <w:jc w:val="center"/>
            </w:pPr>
            <w:r w:rsidRPr="00420878">
              <w:t>0.961</w:t>
            </w:r>
          </w:p>
        </w:tc>
        <w:tc>
          <w:tcPr>
            <w:tcW w:w="1963" w:type="dxa"/>
            <w:vAlign w:val="center"/>
          </w:tcPr>
          <w:p w14:paraId="3CAD866B" w14:textId="77777777" w:rsidR="00A777E4" w:rsidRPr="00420878" w:rsidRDefault="00A777E4" w:rsidP="000706FE">
            <w:pPr>
              <w:jc w:val="center"/>
            </w:pPr>
            <w:r>
              <w:t>0.230</w:t>
            </w:r>
          </w:p>
        </w:tc>
        <w:tc>
          <w:tcPr>
            <w:tcW w:w="1672" w:type="dxa"/>
            <w:vAlign w:val="center"/>
          </w:tcPr>
          <w:p w14:paraId="680A852B" w14:textId="77777777" w:rsidR="00A777E4" w:rsidRPr="00420878" w:rsidRDefault="00A777E4" w:rsidP="000706FE">
            <w:pPr>
              <w:jc w:val="center"/>
            </w:pPr>
            <w:r>
              <w:t>0.988</w:t>
            </w:r>
          </w:p>
        </w:tc>
      </w:tr>
      <w:tr w:rsidR="00A777E4" w:rsidRPr="00FC2592" w14:paraId="32606DDF" w14:textId="77777777" w:rsidTr="00A777E4">
        <w:trPr>
          <w:trHeight w:val="360"/>
          <w:jc w:val="center"/>
        </w:trPr>
        <w:tc>
          <w:tcPr>
            <w:tcW w:w="2148" w:type="dxa"/>
            <w:vAlign w:val="center"/>
          </w:tcPr>
          <w:p w14:paraId="0264D69D" w14:textId="77777777" w:rsidR="00A777E4" w:rsidRPr="00420878" w:rsidRDefault="00A777E4" w:rsidP="000706FE">
            <w:r w:rsidRPr="00420878">
              <w:t>Torque Out (Nm)</w:t>
            </w:r>
          </w:p>
        </w:tc>
        <w:tc>
          <w:tcPr>
            <w:tcW w:w="1563" w:type="dxa"/>
            <w:vAlign w:val="center"/>
          </w:tcPr>
          <w:p w14:paraId="718A0000" w14:textId="77777777" w:rsidR="00A777E4" w:rsidRPr="00420878" w:rsidRDefault="00A777E4" w:rsidP="000706FE">
            <w:pPr>
              <w:jc w:val="center"/>
            </w:pPr>
            <w:r w:rsidRPr="00420878">
              <w:rPr>
                <w:i/>
              </w:rPr>
              <w:t>T</w:t>
            </w:r>
            <w:r w:rsidRPr="00420878">
              <w:rPr>
                <w:i/>
                <w:vertAlign w:val="subscript"/>
              </w:rPr>
              <w:t>o</w:t>
            </w:r>
          </w:p>
        </w:tc>
        <w:tc>
          <w:tcPr>
            <w:tcW w:w="2004" w:type="dxa"/>
            <w:vAlign w:val="center"/>
          </w:tcPr>
          <w:p w14:paraId="562EFE55" w14:textId="77777777" w:rsidR="00A777E4" w:rsidRPr="00420878" w:rsidRDefault="00A777E4" w:rsidP="000706FE">
            <w:pPr>
              <w:jc w:val="center"/>
            </w:pPr>
            <w:r w:rsidRPr="00420878">
              <w:t>0.230</w:t>
            </w:r>
          </w:p>
        </w:tc>
        <w:tc>
          <w:tcPr>
            <w:tcW w:w="1963" w:type="dxa"/>
            <w:vAlign w:val="center"/>
          </w:tcPr>
          <w:p w14:paraId="63DFD6DF" w14:textId="77777777" w:rsidR="00A777E4" w:rsidRPr="00420878" w:rsidRDefault="00A777E4" w:rsidP="000706FE">
            <w:pPr>
              <w:jc w:val="center"/>
            </w:pPr>
            <w:r>
              <w:t>0.285</w:t>
            </w:r>
          </w:p>
        </w:tc>
        <w:tc>
          <w:tcPr>
            <w:tcW w:w="1672" w:type="dxa"/>
            <w:vAlign w:val="center"/>
          </w:tcPr>
          <w:p w14:paraId="1D431A9B" w14:textId="77777777" w:rsidR="00A777E4" w:rsidRPr="00420878" w:rsidRDefault="00A777E4" w:rsidP="000706FE">
            <w:pPr>
              <w:jc w:val="center"/>
            </w:pPr>
            <w:r>
              <w:t>0.366</w:t>
            </w:r>
          </w:p>
        </w:tc>
      </w:tr>
    </w:tbl>
    <w:p w14:paraId="3863DB61" w14:textId="28A9EDB5" w:rsidR="00A777E4" w:rsidRDefault="00A777E4" w:rsidP="00A777E4">
      <w:pPr>
        <w:rPr>
          <w:highlight w:val="yellow"/>
        </w:rPr>
      </w:pPr>
    </w:p>
    <w:p w14:paraId="1A10EEA1" w14:textId="77777777" w:rsidR="00A678A5" w:rsidRPr="00FC2592" w:rsidRDefault="00A678A5" w:rsidP="00A777E4">
      <w:pPr>
        <w:rPr>
          <w:highlight w:val="yellow"/>
        </w:rPr>
      </w:pPr>
    </w:p>
    <w:p w14:paraId="69E3EA22" w14:textId="77777777" w:rsidR="00A777E4" w:rsidRPr="00205DBB" w:rsidRDefault="00A777E4" w:rsidP="00A777E4">
      <w:pPr>
        <w:rPr>
          <w:u w:val="single"/>
        </w:rPr>
      </w:pPr>
      <w:r w:rsidRPr="00205DBB">
        <w:rPr>
          <w:u w:val="single"/>
        </w:rPr>
        <w:t>Uncertainty of Transmission Efficiency</w:t>
      </w:r>
    </w:p>
    <w:p w14:paraId="679A08A5" w14:textId="77777777" w:rsidR="00A777E4" w:rsidRPr="00205DBB" w:rsidRDefault="00A777E4" w:rsidP="00A777E4">
      <w:r w:rsidRPr="00205DBB">
        <w:t>The transmission efficiency is the ratio of the output power (speed*torque) to the input power. The total uncertainty for transmission efficiency is calculated by:</w:t>
      </w:r>
    </w:p>
    <w:p w14:paraId="1B4A8A2B" w14:textId="77777777" w:rsidR="00A777E4" w:rsidRPr="00205DBB" w:rsidRDefault="00A777E4" w:rsidP="00A777E4"/>
    <w:p w14:paraId="15A36080" w14:textId="77777777" w:rsidR="00A777E4" w:rsidRPr="00205DBB" w:rsidRDefault="00A777E4" w:rsidP="00A777E4">
      <w:pPr>
        <w:ind w:right="-270"/>
      </w:pPr>
      <m:oMathPara>
        <m:oMath>
          <m:r>
            <w:rPr>
              <w:rFonts w:ascii="Cambria Math" w:hAnsi="Cambria Math"/>
            </w:rPr>
            <m:t>u</m:t>
          </m:r>
          <m:d>
            <m:dPr>
              <m:ctrlPr>
                <w:rPr>
                  <w:rFonts w:ascii="Cambria Math" w:hAnsi="Cambria Math"/>
                  <w:i/>
                  <w:iCs/>
                </w:rPr>
              </m:ctrlPr>
            </m:dPr>
            <m:e>
              <m:r>
                <w:rPr>
                  <w:rFonts w:ascii="Cambria Math" w:hAnsi="Cambria Math"/>
                </w:rPr>
                <m:t>EFF</m:t>
              </m:r>
            </m:e>
          </m:d>
          <m:r>
            <w:rPr>
              <w:rFonts w:ascii="Cambria Math" w:hAnsi="Cambria Math"/>
            </w:rPr>
            <m:t xml:space="preserve">= </m:t>
          </m:r>
          <m:rad>
            <m:radPr>
              <m:degHide m:val="1"/>
              <m:ctrlPr>
                <w:rPr>
                  <w:rFonts w:ascii="Cambria Math" w:hAnsi="Cambria Math"/>
                  <w:i/>
                  <w:iCs/>
                </w:rPr>
              </m:ctrlPr>
            </m:radPr>
            <m:deg/>
            <m:e>
              <m:sSup>
                <m:sSupPr>
                  <m:ctrlPr>
                    <w:rPr>
                      <w:rFonts w:ascii="Cambria Math" w:hAnsi="Cambria Math"/>
                      <w:i/>
                      <w:iCs/>
                    </w:rPr>
                  </m:ctrlPr>
                </m:sSupPr>
                <m:e>
                  <m:d>
                    <m:dPr>
                      <m:ctrlPr>
                        <w:rPr>
                          <w:rFonts w:ascii="Cambria Math" w:hAnsi="Cambria Math"/>
                          <w:i/>
                          <w:iCs/>
                        </w:rPr>
                      </m:ctrlPr>
                    </m:dPr>
                    <m:e>
                      <m:f>
                        <m:fPr>
                          <m:ctrlPr>
                            <w:rPr>
                              <w:rFonts w:ascii="Cambria Math" w:hAnsi="Cambria Math"/>
                              <w:i/>
                              <w:iCs/>
                            </w:rPr>
                          </m:ctrlPr>
                        </m:fPr>
                        <m:num>
                          <m:r>
                            <w:rPr>
                              <w:rFonts w:ascii="Cambria Math" w:hAnsi="Cambria Math"/>
                            </w:rPr>
                            <m:t>∂EFF</m:t>
                          </m:r>
                        </m:num>
                        <m:den>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i</m:t>
                              </m:r>
                            </m:sub>
                          </m:sSub>
                        </m:den>
                      </m:f>
                    </m:e>
                  </m:d>
                </m:e>
                <m:sup>
                  <m:r>
                    <w:rPr>
                      <w:rFonts w:ascii="Cambria Math" w:hAnsi="Cambria Math"/>
                    </w:rPr>
                    <m:t>2</m:t>
                  </m:r>
                </m:sup>
              </m:sSup>
              <m:sSup>
                <m:sSupPr>
                  <m:ctrlPr>
                    <w:rPr>
                      <w:rFonts w:ascii="Cambria Math" w:hAnsi="Cambria Math"/>
                      <w:i/>
                      <w:iCs/>
                    </w:rPr>
                  </m:ctrlPr>
                </m:sSupPr>
                <m:e>
                  <m:d>
                    <m:dPr>
                      <m:begChr m:val="["/>
                      <m:endChr m:val="]"/>
                      <m:ctrlPr>
                        <w:rPr>
                          <w:rFonts w:ascii="Cambria Math" w:hAnsi="Cambria Math"/>
                          <w:i/>
                          <w:iCs/>
                          <w:sz w:val="22"/>
                          <w:szCs w:val="22"/>
                        </w:rPr>
                      </m:ctrlPr>
                    </m:dPr>
                    <m:e>
                      <m:r>
                        <w:rPr>
                          <w:rFonts w:ascii="Cambria Math" w:hAnsi="Cambria Math"/>
                        </w:rPr>
                        <m:t>u</m:t>
                      </m:r>
                      <m:d>
                        <m:dPr>
                          <m:ctrlPr>
                            <w:rPr>
                              <w:rFonts w:ascii="Cambria Math" w:hAnsi="Cambria Math"/>
                              <w:i/>
                              <w:iCs/>
                            </w:rPr>
                          </m:ctrlPr>
                        </m:dPr>
                        <m:e>
                          <m:sSub>
                            <m:sSubPr>
                              <m:ctrlPr>
                                <w:rPr>
                                  <w:rFonts w:ascii="Cambria Math" w:hAnsi="Cambria Math"/>
                                  <w:i/>
                                </w:rPr>
                              </m:ctrlPr>
                            </m:sSubPr>
                            <m:e>
                              <m:r>
                                <w:rPr>
                                  <w:rFonts w:ascii="Cambria Math" w:hAnsi="Cambria Math"/>
                                </w:rPr>
                                <m:t>ω</m:t>
                              </m:r>
                            </m:e>
                            <m:sub>
                              <m:r>
                                <w:rPr>
                                  <w:rFonts w:ascii="Cambria Math" w:hAnsi="Cambria Math"/>
                                </w:rPr>
                                <m:t>i</m:t>
                              </m:r>
                            </m:sub>
                          </m:sSub>
                        </m:e>
                      </m:d>
                    </m:e>
                  </m:d>
                </m:e>
                <m:sup>
                  <m:r>
                    <w:rPr>
                      <w:rFonts w:ascii="Cambria Math" w:hAnsi="Cambria Math"/>
                    </w:rPr>
                    <m:t>2</m:t>
                  </m:r>
                </m:sup>
              </m:sSup>
              <m:r>
                <w:rPr>
                  <w:rFonts w:ascii="Cambria Math" w:hAnsi="Cambria Math"/>
                </w:rPr>
                <m:t>+</m:t>
              </m:r>
              <m:sSup>
                <m:sSupPr>
                  <m:ctrlPr>
                    <w:rPr>
                      <w:rFonts w:ascii="Cambria Math" w:hAnsi="Cambria Math"/>
                      <w:i/>
                      <w:iCs/>
                    </w:rPr>
                  </m:ctrlPr>
                </m:sSupPr>
                <m:e>
                  <m:d>
                    <m:dPr>
                      <m:ctrlPr>
                        <w:rPr>
                          <w:rFonts w:ascii="Cambria Math" w:hAnsi="Cambria Math"/>
                          <w:i/>
                          <w:iCs/>
                        </w:rPr>
                      </m:ctrlPr>
                    </m:dPr>
                    <m:e>
                      <m:f>
                        <m:fPr>
                          <m:ctrlPr>
                            <w:rPr>
                              <w:rFonts w:ascii="Cambria Math" w:hAnsi="Cambria Math"/>
                              <w:i/>
                              <w:iCs/>
                            </w:rPr>
                          </m:ctrlPr>
                        </m:fPr>
                        <m:num>
                          <m:r>
                            <w:rPr>
                              <w:rFonts w:ascii="Cambria Math" w:hAnsi="Cambria Math"/>
                            </w:rPr>
                            <m:t>∂EFF</m:t>
                          </m:r>
                        </m:num>
                        <m:den>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m:t>
                              </m:r>
                            </m:sub>
                          </m:sSub>
                        </m:den>
                      </m:f>
                    </m:e>
                  </m:d>
                </m:e>
                <m:sup>
                  <m:r>
                    <w:rPr>
                      <w:rFonts w:ascii="Cambria Math" w:hAnsi="Cambria Math"/>
                    </w:rPr>
                    <m:t>2</m:t>
                  </m:r>
                </m:sup>
              </m:sSup>
              <m:sSup>
                <m:sSupPr>
                  <m:ctrlPr>
                    <w:rPr>
                      <w:rFonts w:ascii="Cambria Math" w:hAnsi="Cambria Math"/>
                      <w:i/>
                      <w:iCs/>
                    </w:rPr>
                  </m:ctrlPr>
                </m:sSupPr>
                <m:e>
                  <m:d>
                    <m:dPr>
                      <m:begChr m:val="["/>
                      <m:endChr m:val="]"/>
                      <m:ctrlPr>
                        <w:rPr>
                          <w:rFonts w:ascii="Cambria Math" w:hAnsi="Cambria Math"/>
                          <w:i/>
                          <w:iCs/>
                          <w:sz w:val="22"/>
                          <w:szCs w:val="22"/>
                        </w:rPr>
                      </m:ctrlPr>
                    </m:dPr>
                    <m:e>
                      <m:r>
                        <w:rPr>
                          <w:rFonts w:ascii="Cambria Math" w:hAnsi="Cambria Math"/>
                        </w:rPr>
                        <m:t>u</m:t>
                      </m:r>
                      <m:d>
                        <m:dPr>
                          <m:ctrlPr>
                            <w:rPr>
                              <w:rFonts w:ascii="Cambria Math" w:hAnsi="Cambria Math"/>
                              <w:i/>
                              <w:iCs/>
                            </w:rPr>
                          </m:ctrlPr>
                        </m:dPr>
                        <m:e>
                          <m:sSub>
                            <m:sSubPr>
                              <m:ctrlPr>
                                <w:rPr>
                                  <w:rFonts w:ascii="Cambria Math" w:hAnsi="Cambria Math"/>
                                  <w:i/>
                                </w:rPr>
                              </m:ctrlPr>
                            </m:sSubPr>
                            <m:e>
                              <m:r>
                                <w:rPr>
                                  <w:rFonts w:ascii="Cambria Math" w:hAnsi="Cambria Math"/>
                                </w:rPr>
                                <m:t>T</m:t>
                              </m:r>
                            </m:e>
                            <m:sub>
                              <m:r>
                                <w:rPr>
                                  <w:rFonts w:ascii="Cambria Math" w:hAnsi="Cambria Math"/>
                                </w:rPr>
                                <m:t>i</m:t>
                              </m:r>
                            </m:sub>
                          </m:sSub>
                        </m:e>
                      </m:d>
                    </m:e>
                  </m:d>
                </m:e>
                <m:sup>
                  <m:r>
                    <w:rPr>
                      <w:rFonts w:ascii="Cambria Math" w:hAnsi="Cambria Math"/>
                    </w:rPr>
                    <m:t>2</m:t>
                  </m:r>
                </m:sup>
              </m:sSup>
              <m:r>
                <w:rPr>
                  <w:rFonts w:ascii="Cambria Math" w:hAnsi="Cambria Math"/>
                </w:rPr>
                <m:t xml:space="preserve"> +</m:t>
              </m:r>
              <m:sSup>
                <m:sSupPr>
                  <m:ctrlPr>
                    <w:rPr>
                      <w:rFonts w:ascii="Cambria Math" w:hAnsi="Cambria Math"/>
                      <w:i/>
                      <w:iCs/>
                    </w:rPr>
                  </m:ctrlPr>
                </m:sSupPr>
                <m:e>
                  <m:d>
                    <m:dPr>
                      <m:ctrlPr>
                        <w:rPr>
                          <w:rFonts w:ascii="Cambria Math" w:hAnsi="Cambria Math"/>
                          <w:i/>
                          <w:iCs/>
                        </w:rPr>
                      </m:ctrlPr>
                    </m:dPr>
                    <m:e>
                      <m:f>
                        <m:fPr>
                          <m:ctrlPr>
                            <w:rPr>
                              <w:rFonts w:ascii="Cambria Math" w:hAnsi="Cambria Math"/>
                              <w:i/>
                              <w:iCs/>
                            </w:rPr>
                          </m:ctrlPr>
                        </m:fPr>
                        <m:num>
                          <m:r>
                            <w:rPr>
                              <w:rFonts w:ascii="Cambria Math" w:hAnsi="Cambria Math"/>
                            </w:rPr>
                            <m:t>∂EFF</m:t>
                          </m:r>
                        </m:num>
                        <m:den>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o</m:t>
                              </m:r>
                            </m:sub>
                          </m:sSub>
                        </m:den>
                      </m:f>
                    </m:e>
                  </m:d>
                </m:e>
                <m:sup>
                  <m:r>
                    <w:rPr>
                      <w:rFonts w:ascii="Cambria Math" w:hAnsi="Cambria Math"/>
                    </w:rPr>
                    <m:t>2</m:t>
                  </m:r>
                </m:sup>
              </m:sSup>
              <m:sSup>
                <m:sSupPr>
                  <m:ctrlPr>
                    <w:rPr>
                      <w:rFonts w:ascii="Cambria Math" w:hAnsi="Cambria Math"/>
                      <w:i/>
                      <w:iCs/>
                    </w:rPr>
                  </m:ctrlPr>
                </m:sSupPr>
                <m:e>
                  <m:d>
                    <m:dPr>
                      <m:begChr m:val="["/>
                      <m:endChr m:val="]"/>
                      <m:ctrlPr>
                        <w:rPr>
                          <w:rFonts w:ascii="Cambria Math" w:hAnsi="Cambria Math"/>
                          <w:i/>
                          <w:iCs/>
                          <w:sz w:val="22"/>
                          <w:szCs w:val="22"/>
                        </w:rPr>
                      </m:ctrlPr>
                    </m:dPr>
                    <m:e>
                      <m:r>
                        <w:rPr>
                          <w:rFonts w:ascii="Cambria Math" w:hAnsi="Cambria Math"/>
                        </w:rPr>
                        <m:t>u</m:t>
                      </m:r>
                      <m:d>
                        <m:dPr>
                          <m:ctrlPr>
                            <w:rPr>
                              <w:rFonts w:ascii="Cambria Math" w:hAnsi="Cambria Math"/>
                              <w:i/>
                              <w:iCs/>
                            </w:rPr>
                          </m:ctrlPr>
                        </m:dPr>
                        <m:e>
                          <m:sSub>
                            <m:sSubPr>
                              <m:ctrlPr>
                                <w:rPr>
                                  <w:rFonts w:ascii="Cambria Math" w:hAnsi="Cambria Math"/>
                                  <w:i/>
                                </w:rPr>
                              </m:ctrlPr>
                            </m:sSubPr>
                            <m:e>
                              <m:r>
                                <w:rPr>
                                  <w:rFonts w:ascii="Cambria Math" w:hAnsi="Cambria Math"/>
                                </w:rPr>
                                <m:t>ω</m:t>
                              </m:r>
                            </m:e>
                            <m:sub>
                              <m:r>
                                <w:rPr>
                                  <w:rFonts w:ascii="Cambria Math" w:hAnsi="Cambria Math"/>
                                </w:rPr>
                                <m:t>o</m:t>
                              </m:r>
                            </m:sub>
                          </m:sSub>
                        </m:e>
                      </m:d>
                    </m:e>
                  </m:d>
                </m:e>
                <m:sup>
                  <m:r>
                    <w:rPr>
                      <w:rFonts w:ascii="Cambria Math" w:hAnsi="Cambria Math"/>
                    </w:rPr>
                    <m:t>2</m:t>
                  </m:r>
                </m:sup>
              </m:sSup>
              <m:r>
                <w:rPr>
                  <w:rFonts w:ascii="Cambria Math" w:hAnsi="Cambria Math"/>
                </w:rPr>
                <m:t xml:space="preserve"> +</m:t>
              </m:r>
              <m:sSup>
                <m:sSupPr>
                  <m:ctrlPr>
                    <w:rPr>
                      <w:rFonts w:ascii="Cambria Math" w:hAnsi="Cambria Math"/>
                      <w:i/>
                      <w:iCs/>
                    </w:rPr>
                  </m:ctrlPr>
                </m:sSupPr>
                <m:e>
                  <m:d>
                    <m:dPr>
                      <m:ctrlPr>
                        <w:rPr>
                          <w:rFonts w:ascii="Cambria Math" w:hAnsi="Cambria Math"/>
                          <w:i/>
                          <w:iCs/>
                        </w:rPr>
                      </m:ctrlPr>
                    </m:dPr>
                    <m:e>
                      <m:f>
                        <m:fPr>
                          <m:ctrlPr>
                            <w:rPr>
                              <w:rFonts w:ascii="Cambria Math" w:hAnsi="Cambria Math"/>
                              <w:i/>
                              <w:iCs/>
                            </w:rPr>
                          </m:ctrlPr>
                        </m:fPr>
                        <m:num>
                          <m:r>
                            <w:rPr>
                              <w:rFonts w:ascii="Cambria Math" w:hAnsi="Cambria Math"/>
                            </w:rPr>
                            <m:t>∂EFF</m:t>
                          </m:r>
                        </m:num>
                        <m:den>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o</m:t>
                              </m:r>
                            </m:sub>
                          </m:sSub>
                        </m:den>
                      </m:f>
                    </m:e>
                  </m:d>
                </m:e>
                <m:sup>
                  <m:r>
                    <w:rPr>
                      <w:rFonts w:ascii="Cambria Math" w:hAnsi="Cambria Math"/>
                    </w:rPr>
                    <m:t>2</m:t>
                  </m:r>
                </m:sup>
              </m:sSup>
              <m:sSup>
                <m:sSupPr>
                  <m:ctrlPr>
                    <w:rPr>
                      <w:rFonts w:ascii="Cambria Math" w:hAnsi="Cambria Math"/>
                      <w:i/>
                      <w:iCs/>
                    </w:rPr>
                  </m:ctrlPr>
                </m:sSupPr>
                <m:e>
                  <m:d>
                    <m:dPr>
                      <m:begChr m:val="["/>
                      <m:endChr m:val="]"/>
                      <m:ctrlPr>
                        <w:rPr>
                          <w:rFonts w:ascii="Cambria Math" w:hAnsi="Cambria Math"/>
                          <w:i/>
                          <w:iCs/>
                          <w:sz w:val="22"/>
                          <w:szCs w:val="22"/>
                        </w:rPr>
                      </m:ctrlPr>
                    </m:dPr>
                    <m:e>
                      <m:r>
                        <w:rPr>
                          <w:rFonts w:ascii="Cambria Math" w:hAnsi="Cambria Math"/>
                        </w:rPr>
                        <m:t>u</m:t>
                      </m:r>
                      <m:d>
                        <m:dPr>
                          <m:ctrlPr>
                            <w:rPr>
                              <w:rFonts w:ascii="Cambria Math" w:hAnsi="Cambria Math"/>
                              <w:i/>
                              <w:iCs/>
                            </w:rPr>
                          </m:ctrlPr>
                        </m:dPr>
                        <m:e>
                          <m:sSub>
                            <m:sSubPr>
                              <m:ctrlPr>
                                <w:rPr>
                                  <w:rFonts w:ascii="Cambria Math" w:hAnsi="Cambria Math"/>
                                  <w:i/>
                                </w:rPr>
                              </m:ctrlPr>
                            </m:sSubPr>
                            <m:e>
                              <m:r>
                                <w:rPr>
                                  <w:rFonts w:ascii="Cambria Math" w:hAnsi="Cambria Math"/>
                                </w:rPr>
                                <m:t>T</m:t>
                              </m:r>
                            </m:e>
                            <m:sub>
                              <m:r>
                                <w:rPr>
                                  <w:rFonts w:ascii="Cambria Math" w:hAnsi="Cambria Math"/>
                                </w:rPr>
                                <m:t>o</m:t>
                              </m:r>
                            </m:sub>
                          </m:sSub>
                        </m:e>
                      </m:d>
                    </m:e>
                  </m:d>
                </m:e>
                <m:sup>
                  <m:r>
                    <w:rPr>
                      <w:rFonts w:ascii="Cambria Math" w:hAnsi="Cambria Math"/>
                    </w:rPr>
                    <m:t>2</m:t>
                  </m:r>
                </m:sup>
              </m:sSup>
            </m:e>
          </m:rad>
        </m:oMath>
      </m:oMathPara>
    </w:p>
    <w:p w14:paraId="37B9CFEA" w14:textId="77777777" w:rsidR="00A777E4" w:rsidRPr="00205DBB" w:rsidRDefault="00A777E4" w:rsidP="00A777E4">
      <w:r w:rsidRPr="00205DBB">
        <w:t>or</w:t>
      </w:r>
    </w:p>
    <w:p w14:paraId="6E6A0D6F" w14:textId="77777777" w:rsidR="00A777E4" w:rsidRPr="00205DBB" w:rsidRDefault="00A777E4" w:rsidP="00A777E4">
      <m:oMathPara>
        <m:oMath>
          <m:r>
            <w:rPr>
              <w:rFonts w:ascii="Cambria Math" w:hAnsi="Cambria Math"/>
            </w:rPr>
            <m:t>u</m:t>
          </m:r>
          <m:d>
            <m:dPr>
              <m:ctrlPr>
                <w:rPr>
                  <w:rFonts w:ascii="Cambria Math" w:hAnsi="Cambria Math"/>
                  <w:i/>
                  <w:iCs/>
                </w:rPr>
              </m:ctrlPr>
            </m:dPr>
            <m:e>
              <m:r>
                <w:rPr>
                  <w:rFonts w:ascii="Cambria Math" w:hAnsi="Cambria Math"/>
                </w:rPr>
                <m:t>EFF</m:t>
              </m:r>
            </m:e>
          </m:d>
          <m:r>
            <w:rPr>
              <w:rFonts w:ascii="Cambria Math" w:hAnsi="Cambria Math"/>
            </w:rPr>
            <m:t xml:space="preserve">= </m:t>
          </m:r>
          <m:rad>
            <m:radPr>
              <m:degHide m:val="1"/>
              <m:ctrlPr>
                <w:rPr>
                  <w:rFonts w:ascii="Cambria Math" w:hAnsi="Cambria Math"/>
                  <w:i/>
                  <w:iCs/>
                </w:rPr>
              </m:ctrlPr>
            </m:radPr>
            <m:deg/>
            <m:e>
              <m:sSup>
                <m:sSupPr>
                  <m:ctrlPr>
                    <w:rPr>
                      <w:rFonts w:ascii="Cambria Math" w:hAnsi="Cambria Math"/>
                      <w:i/>
                      <w:iCs/>
                      <w:sz w:val="22"/>
                      <w:szCs w:val="22"/>
                    </w:rPr>
                  </m:ctrlPr>
                </m:sSupPr>
                <m:e>
                  <m:r>
                    <w:rPr>
                      <w:rFonts w:ascii="Cambria Math" w:hAnsi="Cambria Math"/>
                    </w:rPr>
                    <m:t>EFF</m:t>
                  </m:r>
                </m:e>
                <m:sup>
                  <m:r>
                    <w:rPr>
                      <w:rFonts w:ascii="Cambria Math" w:hAnsi="Cambria Math"/>
                    </w:rPr>
                    <m:t>2</m:t>
                  </m:r>
                </m:sup>
              </m:sSup>
              <m:d>
                <m:dPr>
                  <m:begChr m:val="["/>
                  <m:endChr m:val="]"/>
                  <m:ctrlPr>
                    <w:rPr>
                      <w:rFonts w:ascii="Cambria Math" w:hAnsi="Cambria Math"/>
                      <w:i/>
                      <w:iCs/>
                      <w:sz w:val="22"/>
                      <w:szCs w:val="22"/>
                    </w:rPr>
                  </m:ctrlPr>
                </m:dPr>
                <m:e>
                  <m:sSup>
                    <m:sSupPr>
                      <m:ctrlPr>
                        <w:rPr>
                          <w:rFonts w:ascii="Cambria Math" w:hAnsi="Cambria Math"/>
                          <w:i/>
                          <w:iCs/>
                        </w:rPr>
                      </m:ctrlPr>
                    </m:sSupPr>
                    <m:e>
                      <m:d>
                        <m:dPr>
                          <m:ctrlPr>
                            <w:rPr>
                              <w:rFonts w:ascii="Cambria Math" w:hAnsi="Cambria Math"/>
                              <w:i/>
                              <w:iCs/>
                            </w:rPr>
                          </m:ctrlPr>
                        </m:dPr>
                        <m:e>
                          <m:f>
                            <m:fPr>
                              <m:ctrlPr>
                                <w:rPr>
                                  <w:rFonts w:ascii="Cambria Math" w:hAnsi="Cambria Math"/>
                                  <w:i/>
                                  <w:iCs/>
                                </w:rPr>
                              </m:ctrlPr>
                            </m:fPr>
                            <m:num>
                              <m:r>
                                <w:rPr>
                                  <w:rFonts w:ascii="Cambria Math" w:hAnsi="Cambria Math"/>
                                </w:rPr>
                                <m:t>u</m:t>
                              </m:r>
                              <m:d>
                                <m:dPr>
                                  <m:ctrlPr>
                                    <w:rPr>
                                      <w:rFonts w:ascii="Cambria Math" w:hAnsi="Cambria Math"/>
                                      <w:i/>
                                      <w:iCs/>
                                    </w:rPr>
                                  </m:ctrlPr>
                                </m:dPr>
                                <m:e>
                                  <m:sSub>
                                    <m:sSubPr>
                                      <m:ctrlPr>
                                        <w:rPr>
                                          <w:rFonts w:ascii="Cambria Math" w:hAnsi="Cambria Math"/>
                                          <w:i/>
                                        </w:rPr>
                                      </m:ctrlPr>
                                    </m:sSubPr>
                                    <m:e>
                                      <m:r>
                                        <w:rPr>
                                          <w:rFonts w:ascii="Cambria Math" w:hAnsi="Cambria Math"/>
                                        </w:rPr>
                                        <m:t>ω</m:t>
                                      </m:r>
                                    </m:e>
                                    <m:sub>
                                      <m:r>
                                        <w:rPr>
                                          <w:rFonts w:ascii="Cambria Math" w:hAnsi="Cambria Math"/>
                                        </w:rPr>
                                        <m:t>i</m:t>
                                      </m:r>
                                    </m:sub>
                                  </m:sSub>
                                </m:e>
                              </m:d>
                            </m:num>
                            <m:den>
                              <m:sSub>
                                <m:sSubPr>
                                  <m:ctrlPr>
                                    <w:rPr>
                                      <w:rFonts w:ascii="Cambria Math" w:hAnsi="Cambria Math"/>
                                      <w:i/>
                                    </w:rPr>
                                  </m:ctrlPr>
                                </m:sSubPr>
                                <m:e>
                                  <m:r>
                                    <w:rPr>
                                      <w:rFonts w:ascii="Cambria Math" w:hAnsi="Cambria Math"/>
                                    </w:rPr>
                                    <m:t>ω</m:t>
                                  </m:r>
                                </m:e>
                                <m:sub>
                                  <m:r>
                                    <w:rPr>
                                      <w:rFonts w:ascii="Cambria Math" w:hAnsi="Cambria Math"/>
                                    </w:rPr>
                                    <m:t>i</m:t>
                                  </m:r>
                                </m:sub>
                              </m:sSub>
                            </m:den>
                          </m:f>
                        </m:e>
                      </m:d>
                    </m:e>
                    <m:sup>
                      <m:r>
                        <w:rPr>
                          <w:rFonts w:ascii="Cambria Math" w:hAnsi="Cambria Math"/>
                        </w:rPr>
                        <m:t>2</m:t>
                      </m:r>
                    </m:sup>
                  </m:sSup>
                  <m:r>
                    <w:rPr>
                      <w:rFonts w:ascii="Cambria Math" w:hAnsi="Cambria Math"/>
                    </w:rPr>
                    <m:t>+</m:t>
                  </m:r>
                  <m:sSup>
                    <m:sSupPr>
                      <m:ctrlPr>
                        <w:rPr>
                          <w:rFonts w:ascii="Cambria Math" w:hAnsi="Cambria Math"/>
                          <w:i/>
                          <w:iCs/>
                        </w:rPr>
                      </m:ctrlPr>
                    </m:sSupPr>
                    <m:e>
                      <m:d>
                        <m:dPr>
                          <m:ctrlPr>
                            <w:rPr>
                              <w:rFonts w:ascii="Cambria Math" w:hAnsi="Cambria Math"/>
                              <w:i/>
                              <w:iCs/>
                            </w:rPr>
                          </m:ctrlPr>
                        </m:dPr>
                        <m:e>
                          <m:f>
                            <m:fPr>
                              <m:ctrlPr>
                                <w:rPr>
                                  <w:rFonts w:ascii="Cambria Math" w:hAnsi="Cambria Math"/>
                                  <w:i/>
                                  <w:iCs/>
                                </w:rPr>
                              </m:ctrlPr>
                            </m:fPr>
                            <m:num>
                              <m:r>
                                <w:rPr>
                                  <w:rFonts w:ascii="Cambria Math" w:hAnsi="Cambria Math"/>
                                </w:rPr>
                                <m:t>u</m:t>
                              </m:r>
                              <m:d>
                                <m:dPr>
                                  <m:ctrlPr>
                                    <w:rPr>
                                      <w:rFonts w:ascii="Cambria Math" w:hAnsi="Cambria Math"/>
                                      <w:i/>
                                      <w:iCs/>
                                    </w:rPr>
                                  </m:ctrlPr>
                                </m:dPr>
                                <m:e>
                                  <m:sSub>
                                    <m:sSubPr>
                                      <m:ctrlPr>
                                        <w:rPr>
                                          <w:rFonts w:ascii="Cambria Math" w:hAnsi="Cambria Math"/>
                                          <w:i/>
                                        </w:rPr>
                                      </m:ctrlPr>
                                    </m:sSubPr>
                                    <m:e>
                                      <m:r>
                                        <w:rPr>
                                          <w:rFonts w:ascii="Cambria Math" w:hAnsi="Cambria Math"/>
                                        </w:rPr>
                                        <m:t>T</m:t>
                                      </m:r>
                                    </m:e>
                                    <m:sub>
                                      <m:r>
                                        <w:rPr>
                                          <w:rFonts w:ascii="Cambria Math" w:hAnsi="Cambria Math"/>
                                        </w:rPr>
                                        <m:t>i</m:t>
                                      </m:r>
                                    </m:sub>
                                  </m:sSub>
                                </m:e>
                              </m:d>
                            </m:num>
                            <m:den>
                              <m:sSub>
                                <m:sSubPr>
                                  <m:ctrlPr>
                                    <w:rPr>
                                      <w:rFonts w:ascii="Cambria Math" w:hAnsi="Cambria Math"/>
                                      <w:i/>
                                    </w:rPr>
                                  </m:ctrlPr>
                                </m:sSubPr>
                                <m:e>
                                  <m:r>
                                    <w:rPr>
                                      <w:rFonts w:ascii="Cambria Math" w:hAnsi="Cambria Math"/>
                                    </w:rPr>
                                    <m:t>T</m:t>
                                  </m:r>
                                </m:e>
                                <m:sub>
                                  <m:r>
                                    <w:rPr>
                                      <w:rFonts w:ascii="Cambria Math" w:hAnsi="Cambria Math"/>
                                    </w:rPr>
                                    <m:t>i</m:t>
                                  </m:r>
                                </m:sub>
                              </m:sSub>
                            </m:den>
                          </m:f>
                        </m:e>
                      </m:d>
                    </m:e>
                    <m:sup>
                      <m:r>
                        <w:rPr>
                          <w:rFonts w:ascii="Cambria Math" w:hAnsi="Cambria Math"/>
                        </w:rPr>
                        <m:t>2</m:t>
                      </m:r>
                    </m:sup>
                  </m:sSup>
                  <m:r>
                    <w:rPr>
                      <w:rFonts w:ascii="Cambria Math" w:hAnsi="Cambria Math"/>
                    </w:rPr>
                    <m:t>+</m:t>
                  </m:r>
                  <m:sSup>
                    <m:sSupPr>
                      <m:ctrlPr>
                        <w:rPr>
                          <w:rFonts w:ascii="Cambria Math" w:hAnsi="Cambria Math"/>
                          <w:i/>
                          <w:iCs/>
                        </w:rPr>
                      </m:ctrlPr>
                    </m:sSupPr>
                    <m:e>
                      <m:d>
                        <m:dPr>
                          <m:ctrlPr>
                            <w:rPr>
                              <w:rFonts w:ascii="Cambria Math" w:hAnsi="Cambria Math"/>
                              <w:i/>
                              <w:iCs/>
                            </w:rPr>
                          </m:ctrlPr>
                        </m:dPr>
                        <m:e>
                          <m:f>
                            <m:fPr>
                              <m:ctrlPr>
                                <w:rPr>
                                  <w:rFonts w:ascii="Cambria Math" w:hAnsi="Cambria Math"/>
                                  <w:i/>
                                  <w:iCs/>
                                </w:rPr>
                              </m:ctrlPr>
                            </m:fPr>
                            <m:num>
                              <m:r>
                                <w:rPr>
                                  <w:rFonts w:ascii="Cambria Math" w:hAnsi="Cambria Math"/>
                                </w:rPr>
                                <m:t>u</m:t>
                              </m:r>
                              <m:d>
                                <m:dPr>
                                  <m:ctrlPr>
                                    <w:rPr>
                                      <w:rFonts w:ascii="Cambria Math" w:hAnsi="Cambria Math"/>
                                      <w:i/>
                                      <w:iCs/>
                                    </w:rPr>
                                  </m:ctrlPr>
                                </m:dPr>
                                <m:e>
                                  <m:sSub>
                                    <m:sSubPr>
                                      <m:ctrlPr>
                                        <w:rPr>
                                          <w:rFonts w:ascii="Cambria Math" w:hAnsi="Cambria Math"/>
                                          <w:i/>
                                        </w:rPr>
                                      </m:ctrlPr>
                                    </m:sSubPr>
                                    <m:e>
                                      <m:r>
                                        <w:rPr>
                                          <w:rFonts w:ascii="Cambria Math" w:hAnsi="Cambria Math"/>
                                        </w:rPr>
                                        <m:t>ω</m:t>
                                      </m:r>
                                    </m:e>
                                    <m:sub>
                                      <m:r>
                                        <w:rPr>
                                          <w:rFonts w:ascii="Cambria Math" w:hAnsi="Cambria Math"/>
                                        </w:rPr>
                                        <m:t>o</m:t>
                                      </m:r>
                                    </m:sub>
                                  </m:sSub>
                                </m:e>
                              </m:d>
                            </m:num>
                            <m:den>
                              <m:sSub>
                                <m:sSubPr>
                                  <m:ctrlPr>
                                    <w:rPr>
                                      <w:rFonts w:ascii="Cambria Math" w:hAnsi="Cambria Math"/>
                                      <w:i/>
                                    </w:rPr>
                                  </m:ctrlPr>
                                </m:sSubPr>
                                <m:e>
                                  <m:r>
                                    <w:rPr>
                                      <w:rFonts w:ascii="Cambria Math" w:hAnsi="Cambria Math"/>
                                    </w:rPr>
                                    <m:t>ω</m:t>
                                  </m:r>
                                </m:e>
                                <m:sub>
                                  <m:r>
                                    <w:rPr>
                                      <w:rFonts w:ascii="Cambria Math" w:hAnsi="Cambria Math"/>
                                    </w:rPr>
                                    <m:t>o</m:t>
                                  </m:r>
                                </m:sub>
                              </m:sSub>
                            </m:den>
                          </m:f>
                        </m:e>
                      </m:d>
                    </m:e>
                    <m:sup>
                      <m:r>
                        <w:rPr>
                          <w:rFonts w:ascii="Cambria Math" w:hAnsi="Cambria Math"/>
                        </w:rPr>
                        <m:t>2</m:t>
                      </m:r>
                    </m:sup>
                  </m:sSup>
                  <m:r>
                    <w:rPr>
                      <w:rFonts w:ascii="Cambria Math" w:hAnsi="Cambria Math"/>
                    </w:rPr>
                    <m:t>+</m:t>
                  </m:r>
                  <m:sSup>
                    <m:sSupPr>
                      <m:ctrlPr>
                        <w:rPr>
                          <w:rFonts w:ascii="Cambria Math" w:hAnsi="Cambria Math"/>
                          <w:i/>
                          <w:iCs/>
                        </w:rPr>
                      </m:ctrlPr>
                    </m:sSupPr>
                    <m:e>
                      <m:d>
                        <m:dPr>
                          <m:ctrlPr>
                            <w:rPr>
                              <w:rFonts w:ascii="Cambria Math" w:hAnsi="Cambria Math"/>
                              <w:i/>
                              <w:iCs/>
                            </w:rPr>
                          </m:ctrlPr>
                        </m:dPr>
                        <m:e>
                          <m:f>
                            <m:fPr>
                              <m:ctrlPr>
                                <w:rPr>
                                  <w:rFonts w:ascii="Cambria Math" w:hAnsi="Cambria Math"/>
                                  <w:i/>
                                  <w:iCs/>
                                </w:rPr>
                              </m:ctrlPr>
                            </m:fPr>
                            <m:num>
                              <m:r>
                                <w:rPr>
                                  <w:rFonts w:ascii="Cambria Math" w:hAnsi="Cambria Math"/>
                                </w:rPr>
                                <m:t>u</m:t>
                              </m:r>
                              <m:d>
                                <m:dPr>
                                  <m:ctrlPr>
                                    <w:rPr>
                                      <w:rFonts w:ascii="Cambria Math" w:hAnsi="Cambria Math"/>
                                      <w:i/>
                                      <w:iCs/>
                                    </w:rPr>
                                  </m:ctrlPr>
                                </m:dPr>
                                <m:e>
                                  <m:sSub>
                                    <m:sSubPr>
                                      <m:ctrlPr>
                                        <w:rPr>
                                          <w:rFonts w:ascii="Cambria Math" w:hAnsi="Cambria Math"/>
                                          <w:i/>
                                        </w:rPr>
                                      </m:ctrlPr>
                                    </m:sSubPr>
                                    <m:e>
                                      <m:r>
                                        <w:rPr>
                                          <w:rFonts w:ascii="Cambria Math" w:hAnsi="Cambria Math"/>
                                        </w:rPr>
                                        <m:t>T</m:t>
                                      </m:r>
                                    </m:e>
                                    <m:sub>
                                      <m:r>
                                        <w:rPr>
                                          <w:rFonts w:ascii="Cambria Math" w:hAnsi="Cambria Math"/>
                                        </w:rPr>
                                        <m:t>o</m:t>
                                      </m:r>
                                    </m:sub>
                                  </m:sSub>
                                </m:e>
                              </m:d>
                            </m:num>
                            <m:den>
                              <m:sSub>
                                <m:sSubPr>
                                  <m:ctrlPr>
                                    <w:rPr>
                                      <w:rFonts w:ascii="Cambria Math" w:hAnsi="Cambria Math"/>
                                      <w:i/>
                                    </w:rPr>
                                  </m:ctrlPr>
                                </m:sSubPr>
                                <m:e>
                                  <m:r>
                                    <w:rPr>
                                      <w:rFonts w:ascii="Cambria Math" w:hAnsi="Cambria Math"/>
                                    </w:rPr>
                                    <m:t>T</m:t>
                                  </m:r>
                                </m:e>
                                <m:sub>
                                  <m:r>
                                    <w:rPr>
                                      <w:rFonts w:ascii="Cambria Math" w:hAnsi="Cambria Math"/>
                                    </w:rPr>
                                    <m:t>o</m:t>
                                  </m:r>
                                </m:sub>
                              </m:sSub>
                            </m:den>
                          </m:f>
                        </m:e>
                      </m:d>
                    </m:e>
                    <m:sup>
                      <m:r>
                        <w:rPr>
                          <w:rFonts w:ascii="Cambria Math" w:hAnsi="Cambria Math"/>
                        </w:rPr>
                        <m:t>2</m:t>
                      </m:r>
                    </m:sup>
                  </m:sSup>
                </m:e>
              </m:d>
            </m:e>
          </m:rad>
        </m:oMath>
      </m:oMathPara>
    </w:p>
    <w:p w14:paraId="75925BD3" w14:textId="77777777" w:rsidR="00A777E4" w:rsidRPr="00205DBB" w:rsidRDefault="00A777E4" w:rsidP="00A777E4"/>
    <w:p w14:paraId="0AD99B47" w14:textId="5E674133" w:rsidR="00A777E4" w:rsidRPr="00205DBB" w:rsidRDefault="00A777E4" w:rsidP="00A777E4">
      <w:r w:rsidRPr="00205DBB">
        <w:t>Standard uncertainties are analogous to standard deviations, such that it would be expected that, for a given set of data, the “true” value of a parameter would fall within +/-1</w:t>
      </w:r>
      <w:r w:rsidRPr="00205DBB">
        <w:rPr>
          <w:i/>
        </w:rPr>
        <w:t>u</w:t>
      </w:r>
      <w:r w:rsidRPr="00205DBB">
        <w:rPr>
          <w:i/>
          <w:vertAlign w:val="subscript"/>
        </w:rPr>
        <w:t>c</w:t>
      </w:r>
      <w:r w:rsidRPr="00205DBB">
        <w:t xml:space="preserve"> for 68% of the data points, the “true” value of a parameter would fall within +/-2</w:t>
      </w:r>
      <w:r w:rsidRPr="00205DBB">
        <w:rPr>
          <w:i/>
        </w:rPr>
        <w:t>u</w:t>
      </w:r>
      <w:r w:rsidRPr="00205DBB">
        <w:rPr>
          <w:i/>
          <w:vertAlign w:val="subscript"/>
        </w:rPr>
        <w:t>c</w:t>
      </w:r>
      <w:r w:rsidRPr="00205DBB">
        <w:t xml:space="preserve"> for 95% of the data points, and the “true” value of a parameter would fall within +/-3</w:t>
      </w:r>
      <w:r w:rsidRPr="00205DBB">
        <w:rPr>
          <w:i/>
        </w:rPr>
        <w:t>u</w:t>
      </w:r>
      <w:r w:rsidRPr="00205DBB">
        <w:rPr>
          <w:i/>
          <w:vertAlign w:val="subscript"/>
        </w:rPr>
        <w:t>c</w:t>
      </w:r>
      <w:r w:rsidRPr="00205DBB">
        <w:t xml:space="preserve"> for 99.7% of the data points. Calculated uncertainty of the transmission efficiency for all data points with output power greater than zero is reported in Figure </w:t>
      </w:r>
      <w:r>
        <w:t>8</w:t>
      </w:r>
      <w:r w:rsidRPr="00205DBB">
        <w:t>.</w:t>
      </w:r>
    </w:p>
    <w:p w14:paraId="59269C61" w14:textId="77777777" w:rsidR="00A777E4" w:rsidRPr="00FC2592" w:rsidRDefault="00A777E4" w:rsidP="00A777E4">
      <w:pPr>
        <w:rPr>
          <w:highlight w:val="yellow"/>
        </w:rPr>
      </w:pPr>
    </w:p>
    <w:p w14:paraId="394A07CF" w14:textId="77777777" w:rsidR="00A777E4" w:rsidRPr="00FC2592" w:rsidRDefault="00A777E4" w:rsidP="00AE6298">
      <w:pPr>
        <w:jc w:val="center"/>
        <w:rPr>
          <w:highlight w:val="yellow"/>
        </w:rPr>
      </w:pPr>
      <w:r w:rsidRPr="00CA4C92">
        <w:rPr>
          <w:noProof/>
        </w:rPr>
        <w:lastRenderedPageBreak/>
        <w:drawing>
          <wp:inline distT="0" distB="0" distL="0" distR="0" wp14:anchorId="12DBB209" wp14:editId="09DC4884">
            <wp:extent cx="6094730" cy="3821547"/>
            <wp:effectExtent l="19050" t="19050" r="20320" b="266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07192" cy="3829361"/>
                    </a:xfrm>
                    <a:prstGeom prst="rect">
                      <a:avLst/>
                    </a:prstGeom>
                    <a:noFill/>
                    <a:ln>
                      <a:solidFill>
                        <a:schemeClr val="tx1">
                          <a:lumMod val="85000"/>
                          <a:lumOff val="15000"/>
                        </a:schemeClr>
                      </a:solidFill>
                    </a:ln>
                  </pic:spPr>
                </pic:pic>
              </a:graphicData>
            </a:graphic>
          </wp:inline>
        </w:drawing>
      </w:r>
    </w:p>
    <w:p w14:paraId="681A707B" w14:textId="53459F03" w:rsidR="00A777E4" w:rsidRPr="00205DBB" w:rsidRDefault="00A777E4" w:rsidP="00A777E4">
      <w:pPr>
        <w:jc w:val="center"/>
        <w:rPr>
          <w:b/>
        </w:rPr>
      </w:pPr>
      <w:r w:rsidRPr="00205DBB">
        <w:rPr>
          <w:b/>
        </w:rPr>
        <w:t xml:space="preserve">Figure </w:t>
      </w:r>
      <w:r>
        <w:rPr>
          <w:b/>
        </w:rPr>
        <w:t>8</w:t>
      </w:r>
      <w:r w:rsidRPr="00205DBB">
        <w:rPr>
          <w:b/>
        </w:rPr>
        <w:t>. Uncertainty of Efficiency Measurement</w:t>
      </w:r>
    </w:p>
    <w:p w14:paraId="595A082E" w14:textId="77777777" w:rsidR="00A777E4" w:rsidRPr="00AE6298" w:rsidRDefault="00A777E4" w:rsidP="00A777E4">
      <w:pPr>
        <w:rPr>
          <w:sz w:val="16"/>
          <w:szCs w:val="16"/>
          <w:highlight w:val="yellow"/>
        </w:rPr>
      </w:pPr>
    </w:p>
    <w:p w14:paraId="6DF8C352" w14:textId="77777777" w:rsidR="00A777E4" w:rsidRDefault="00A777E4" w:rsidP="00A777E4">
      <w:r w:rsidRPr="00481626">
        <w:t>As a check on the uncertainty calculation, points within the data set that had near-duplicate output speed and torque were compared. Nine pairs of data points were analyzed; of these, the largest differential was slightly over one expected standard uncertainty, indicating that the uncertainty calculation is likely reasonably representative of actual uncertainties in the data.</w:t>
      </w:r>
    </w:p>
    <w:p w14:paraId="7B6A0F3B" w14:textId="77777777" w:rsidR="00A777E4" w:rsidRPr="00AE6298" w:rsidRDefault="00A777E4" w:rsidP="00A777E4">
      <w:pPr>
        <w:rPr>
          <w:sz w:val="22"/>
          <w:szCs w:val="22"/>
        </w:rPr>
      </w:pPr>
    </w:p>
    <w:p w14:paraId="4C60F058" w14:textId="044FF15D" w:rsidR="0010600F" w:rsidRPr="00AE6298" w:rsidRDefault="0010600F" w:rsidP="008118A6">
      <w:pPr>
        <w:rPr>
          <w:sz w:val="22"/>
          <w:szCs w:val="22"/>
        </w:rPr>
      </w:pPr>
    </w:p>
    <w:p w14:paraId="6A57AAF7" w14:textId="77777777" w:rsidR="00CF67CB" w:rsidRPr="00A777E4" w:rsidRDefault="00CF67CB" w:rsidP="002F626C">
      <w:pPr>
        <w:pStyle w:val="Heading1"/>
      </w:pPr>
      <w:r w:rsidRPr="00A777E4">
        <w:rPr>
          <w:noProof/>
        </w:rPr>
        <w:t>Discussion and Data Usage</w:t>
      </w:r>
    </w:p>
    <w:p w14:paraId="4046A8A3" w14:textId="39D728B8" w:rsidR="00895F73" w:rsidRPr="00A777E4" w:rsidRDefault="00C86923" w:rsidP="00895F73">
      <w:r w:rsidRPr="00A777E4">
        <w:t>The intent of this testing</w:t>
      </w:r>
      <w:r w:rsidRPr="00A777E4">
        <w:rPr>
          <w:sz w:val="23"/>
          <w:szCs w:val="23"/>
        </w:rPr>
        <w:t xml:space="preserve"> was to characterize the performance of a </w:t>
      </w:r>
      <w:r w:rsidRPr="00A777E4">
        <w:t>201</w:t>
      </w:r>
      <w:r w:rsidR="00077296" w:rsidRPr="00A777E4">
        <w:t>8 Toyota UB80E</w:t>
      </w:r>
      <w:r w:rsidRPr="00A777E4">
        <w:t xml:space="preserve"> </w:t>
      </w:r>
      <w:r w:rsidR="00077296" w:rsidRPr="00A777E4">
        <w:t>eight</w:t>
      </w:r>
      <w:r w:rsidR="00E05E44" w:rsidRPr="00A777E4">
        <w:t>-speed automatic transmission.  The method of benchmarking a transmission coupled to an engine has been demonstrated</w:t>
      </w:r>
      <w:r w:rsidR="003B0C30" w:rsidRPr="00A777E4">
        <w:t xml:space="preserve"> and is b</w:t>
      </w:r>
      <w:r w:rsidR="00E05E44" w:rsidRPr="00A777E4">
        <w:t xml:space="preserve">est implemented when </w:t>
      </w:r>
      <w:r w:rsidR="003B0C30" w:rsidRPr="00A777E4">
        <w:t xml:space="preserve">performed </w:t>
      </w:r>
      <w:r w:rsidR="00E05E44" w:rsidRPr="00A777E4">
        <w:t>in conjunction wi</w:t>
      </w:r>
      <w:r w:rsidR="003B0C30" w:rsidRPr="00A777E4">
        <w:t xml:space="preserve">th an engine benchmarking test.  </w:t>
      </w:r>
      <w:r w:rsidR="00221185" w:rsidRPr="00A777E4">
        <w:t>This method of adding the transmission to the engine dyno setup to include inline torque measurements is straightforward and does not add significantly to the test cell complexity</w:t>
      </w:r>
      <w:r w:rsidR="00895F73" w:rsidRPr="00A777E4">
        <w:t xml:space="preserve">.  </w:t>
      </w:r>
      <w:r w:rsidR="009659C8" w:rsidRPr="00A777E4">
        <w:t>The overall project</w:t>
      </w:r>
      <w:r w:rsidR="003F17CA" w:rsidRPr="00A777E4">
        <w:t xml:space="preserve"> is described in more detail in the </w:t>
      </w:r>
      <w:r w:rsidR="00AD1FC9" w:rsidRPr="00A777E4">
        <w:t>S</w:t>
      </w:r>
      <w:r w:rsidR="003F17CA" w:rsidRPr="00A777E4">
        <w:t>A</w:t>
      </w:r>
      <w:r w:rsidR="00AD1FC9" w:rsidRPr="00A777E4">
        <w:t xml:space="preserve">E paper </w:t>
      </w:r>
      <w:r w:rsidR="00AD1FC9" w:rsidRPr="00A777E4">
        <w:rPr>
          <w:i/>
        </w:rPr>
        <w:t>SAE 20</w:t>
      </w:r>
      <w:r w:rsidR="00D33F92" w:rsidRPr="00A777E4">
        <w:rPr>
          <w:i/>
        </w:rPr>
        <w:t>20</w:t>
      </w:r>
      <w:r w:rsidR="00AD1FC9" w:rsidRPr="00A777E4">
        <w:rPr>
          <w:i/>
        </w:rPr>
        <w:t>-01-</w:t>
      </w:r>
      <w:r w:rsidR="00077296" w:rsidRPr="00A777E4">
        <w:rPr>
          <w:i/>
        </w:rPr>
        <w:t>1286</w:t>
      </w:r>
      <w:r w:rsidR="003F17CA" w:rsidRPr="00A777E4">
        <w:rPr>
          <w:i/>
        </w:rPr>
        <w:t>.pdf</w:t>
      </w:r>
      <w:r w:rsidR="00AD1FC9" w:rsidRPr="00A777E4">
        <w:rPr>
          <w:i/>
        </w:rPr>
        <w:t xml:space="preserve"> </w:t>
      </w:r>
      <w:r w:rsidR="003F17CA" w:rsidRPr="00A777E4">
        <w:rPr>
          <w:i/>
        </w:rPr>
        <w:t>(“</w:t>
      </w:r>
      <w:r w:rsidR="00D33F92" w:rsidRPr="00A777E4">
        <w:rPr>
          <w:rFonts w:eastAsia="GothamNarrow-Book"/>
          <w:i/>
          <w:iCs/>
        </w:rPr>
        <w:t>Benchmarking a 2018 Toyota Camry UB80E Eight-Speed Automatic Transmission</w:t>
      </w:r>
      <w:r w:rsidR="003F17CA" w:rsidRPr="00A777E4">
        <w:rPr>
          <w:rFonts w:eastAsia="Times New Roman"/>
          <w:i/>
        </w:rPr>
        <w:t>”</w:t>
      </w:r>
      <w:r w:rsidR="003F17CA" w:rsidRPr="00A777E4">
        <w:t>). [</w:t>
      </w:r>
      <w:r w:rsidR="00AD1FC9" w:rsidRPr="00A777E4">
        <w:t>1]</w:t>
      </w:r>
      <w:r w:rsidR="000363C6" w:rsidRPr="00A777E4">
        <w:t xml:space="preserve">  Add</w:t>
      </w:r>
      <w:r w:rsidR="00895F73" w:rsidRPr="00A777E4">
        <w:t xml:space="preserve">itional details on the engine testing portion of this </w:t>
      </w:r>
      <w:r w:rsidR="003F17CA" w:rsidRPr="00A777E4">
        <w:t xml:space="preserve">transmission </w:t>
      </w:r>
      <w:r w:rsidR="00895F73" w:rsidRPr="00A777E4">
        <w:t xml:space="preserve">testing are provided in SAE paper </w:t>
      </w:r>
      <w:r w:rsidR="00895F73" w:rsidRPr="00A777E4">
        <w:rPr>
          <w:i/>
        </w:rPr>
        <w:t>SAE 201</w:t>
      </w:r>
      <w:r w:rsidR="00077296" w:rsidRPr="00A777E4">
        <w:rPr>
          <w:i/>
        </w:rPr>
        <w:t>9</w:t>
      </w:r>
      <w:r w:rsidR="00895F73" w:rsidRPr="00A777E4">
        <w:rPr>
          <w:i/>
        </w:rPr>
        <w:t>-01-02</w:t>
      </w:r>
      <w:r w:rsidR="00077296" w:rsidRPr="00A777E4">
        <w:rPr>
          <w:i/>
        </w:rPr>
        <w:t>49</w:t>
      </w:r>
      <w:r w:rsidR="003F17CA" w:rsidRPr="00A777E4">
        <w:rPr>
          <w:i/>
        </w:rPr>
        <w:t>.pdf</w:t>
      </w:r>
      <w:r w:rsidR="00895F73" w:rsidRPr="00A777E4">
        <w:rPr>
          <w:i/>
        </w:rPr>
        <w:t xml:space="preserve"> </w:t>
      </w:r>
      <w:r w:rsidR="003F17CA" w:rsidRPr="00A777E4">
        <w:rPr>
          <w:i/>
        </w:rPr>
        <w:t>(“</w:t>
      </w:r>
      <w:r w:rsidR="00D33F92" w:rsidRPr="00A777E4">
        <w:rPr>
          <w:rFonts w:eastAsia="GothamNarrow-Book"/>
          <w:i/>
          <w:iCs/>
        </w:rPr>
        <w:t>Benchmarking a 2018 Toyota Camry 2.5-Liter Atkinson Cycle Engine with Cooled-EGR</w:t>
      </w:r>
      <w:r w:rsidR="003F17CA" w:rsidRPr="00A777E4">
        <w:rPr>
          <w:i/>
        </w:rPr>
        <w:t>”)</w:t>
      </w:r>
      <w:r w:rsidR="009659C8" w:rsidRPr="00A777E4">
        <w:t>[</w:t>
      </w:r>
      <w:r w:rsidR="003F17CA" w:rsidRPr="00A777E4">
        <w:t>2</w:t>
      </w:r>
      <w:r w:rsidR="00895F73" w:rsidRPr="00A777E4">
        <w:t>]</w:t>
      </w:r>
      <w:r w:rsidR="000363C6" w:rsidRPr="00A777E4">
        <w:t xml:space="preserve"> and NCAT’s test </w:t>
      </w:r>
      <w:r w:rsidR="008118A6" w:rsidRPr="00A777E4">
        <w:t>package</w:t>
      </w:r>
      <w:r w:rsidR="00077296" w:rsidRPr="00A777E4">
        <w:t>s</w:t>
      </w:r>
      <w:r w:rsidR="000363C6" w:rsidRPr="00A777E4">
        <w:t xml:space="preserve"> </w:t>
      </w:r>
      <w:r w:rsidR="00077296" w:rsidRPr="00A777E4">
        <w:rPr>
          <w:i/>
        </w:rPr>
        <w:t>2018 Toyota 2.5L A25A-FKS Engine Tier 2 Fuel – Test Data Package and 2018 Toyota 2.5L A25A-FKS Engine Tier 3 Fuel – Test Data Package</w:t>
      </w:r>
      <w:r w:rsidR="00A64816" w:rsidRPr="00A777E4">
        <w:t xml:space="preserve">.  </w:t>
      </w:r>
    </w:p>
    <w:p w14:paraId="71C0460F" w14:textId="77777777" w:rsidR="00E05E44" w:rsidRPr="00A777E4" w:rsidRDefault="00E05E44" w:rsidP="00E05E44"/>
    <w:p w14:paraId="784CAD46" w14:textId="77777777" w:rsidR="00221185" w:rsidRDefault="00221185" w:rsidP="00221185">
      <w:pPr>
        <w:spacing w:after="220"/>
      </w:pPr>
      <w:r w:rsidRPr="00A777E4">
        <w:t>This streamlined benchmarking method for a transmission is lower cost and less complex than an independent transmission component benchmarking test.  In addition, the tethered methodology ensures that engine and transmission are controlled in tandem according to the manufacturer’s calibrations.  However, the data set for this method is limited by the dynamometer’s ability to absorb torque, especially in the lower gear ranges.</w:t>
      </w:r>
    </w:p>
    <w:p w14:paraId="30A05223" w14:textId="77777777" w:rsidR="000D10F5" w:rsidRPr="00223651" w:rsidRDefault="00221185" w:rsidP="00221185">
      <w:r w:rsidRPr="005B685D">
        <w:t>The transmission data collected using this benchmarking were supplied as inputs to the ALPHA model including transmission gear efficiency, torque converter K factors, and spin losses.  Considering the limitations on the available test data from this pilot project, the ALPHA simulation resul</w:t>
      </w:r>
      <w:r w:rsidR="009659C8">
        <w:t xml:space="preserve">ts showed a very good match to the </w:t>
      </w:r>
      <w:r w:rsidRPr="005B685D">
        <w:t xml:space="preserve">test data </w:t>
      </w:r>
      <w:r w:rsidR="009659C8">
        <w:t xml:space="preserve">providing </w:t>
      </w:r>
      <w:r w:rsidRPr="005B685D">
        <w:t>confidence in this streamlined transmission benchmarking method.</w:t>
      </w:r>
      <w:r w:rsidR="003B0C30">
        <w:t xml:space="preserve">  </w:t>
      </w:r>
    </w:p>
    <w:p w14:paraId="580E3A80" w14:textId="281BEDC1" w:rsidR="009942FF" w:rsidRPr="002F626C" w:rsidRDefault="009942FF" w:rsidP="002F626C">
      <w:pPr>
        <w:pStyle w:val="Heading1"/>
      </w:pPr>
      <w:bookmarkStart w:id="18" w:name="_Toc459104021"/>
      <w:bookmarkStart w:id="19" w:name="_Toc459104251"/>
    </w:p>
    <w:p w14:paraId="527CC3D4" w14:textId="77777777" w:rsidR="002F626C" w:rsidRPr="002F626C" w:rsidRDefault="002F626C" w:rsidP="002F626C"/>
    <w:p w14:paraId="34E71A7D" w14:textId="31025600" w:rsidR="00BA5E37" w:rsidRPr="0047055A" w:rsidRDefault="00BA5E37" w:rsidP="002F626C">
      <w:pPr>
        <w:pStyle w:val="Heading1"/>
      </w:pPr>
      <w:r>
        <w:t>References</w:t>
      </w:r>
      <w:bookmarkEnd w:id="18"/>
      <w:bookmarkEnd w:id="19"/>
    </w:p>
    <w:p w14:paraId="4DB6D130" w14:textId="60251169" w:rsidR="00AD1FC9" w:rsidRPr="00F663C4" w:rsidRDefault="00AD1FC9" w:rsidP="00F663C4">
      <w:pPr>
        <w:autoSpaceDE w:val="0"/>
        <w:autoSpaceDN w:val="0"/>
        <w:adjustRightInd w:val="0"/>
        <w:spacing w:line="240" w:lineRule="auto"/>
        <w:jc w:val="left"/>
      </w:pPr>
      <w:r>
        <w:t>[1</w:t>
      </w:r>
      <w:r w:rsidRPr="00F663C4">
        <w:t xml:space="preserve">] </w:t>
      </w:r>
      <w:r w:rsidR="00F663C4" w:rsidRPr="00F663C4">
        <w:rPr>
          <w:rFonts w:eastAsia="GothamNarrow-Book"/>
        </w:rPr>
        <w:t>Moskalik, A., Stuhldreher, M., and Kargul, J., “</w:t>
      </w:r>
      <w:r w:rsidR="00F663C4" w:rsidRPr="00F663C4">
        <w:rPr>
          <w:rFonts w:eastAsia="GothamNarrow-Book"/>
          <w:i/>
          <w:iCs/>
        </w:rPr>
        <w:t>Benchmarking a 2018 Toyota Camry UB80E Eight-Speed Automatic Transmission</w:t>
      </w:r>
      <w:r w:rsidR="00F663C4" w:rsidRPr="00F663C4">
        <w:rPr>
          <w:rFonts w:eastAsia="GothamNarrow-Book"/>
        </w:rPr>
        <w:t xml:space="preserve">,” SAE Technical Paper 2020-01-1286, 2020, </w:t>
      </w:r>
      <w:r w:rsidR="00F663C4">
        <w:rPr>
          <w:rFonts w:eastAsia="GothamNarrow-Book"/>
        </w:rPr>
        <w:t>d</w:t>
      </w:r>
      <w:r w:rsidR="00F663C4" w:rsidRPr="00F663C4">
        <w:rPr>
          <w:rFonts w:eastAsia="GothamNarrow-Book"/>
        </w:rPr>
        <w:t>oi:10.4271/2020-01-1286</w:t>
      </w:r>
      <w:r w:rsidRPr="00F663C4">
        <w:t xml:space="preserve">. </w:t>
      </w:r>
    </w:p>
    <w:p w14:paraId="139488BD" w14:textId="3349C3FC" w:rsidR="0005447A" w:rsidRDefault="0005447A" w:rsidP="00223651">
      <w:r w:rsidRPr="006C1539">
        <w:t xml:space="preserve"> </w:t>
      </w:r>
    </w:p>
    <w:p w14:paraId="2FF07AAE" w14:textId="376B9A85" w:rsidR="00AD1FC9" w:rsidRPr="005069F2" w:rsidRDefault="00AD1FC9" w:rsidP="005069F2">
      <w:pPr>
        <w:autoSpaceDE w:val="0"/>
        <w:autoSpaceDN w:val="0"/>
        <w:adjustRightInd w:val="0"/>
        <w:spacing w:line="240" w:lineRule="auto"/>
        <w:jc w:val="left"/>
        <w:rPr>
          <w:rFonts w:eastAsia="GothamNarrow-Book"/>
        </w:rPr>
      </w:pPr>
      <w:r>
        <w:t>[2]</w:t>
      </w:r>
      <w:r w:rsidRPr="0047055A">
        <w:t xml:space="preserve"> </w:t>
      </w:r>
      <w:r w:rsidR="005069F2" w:rsidRPr="005069F2">
        <w:rPr>
          <w:rFonts w:eastAsia="GothamNarrow-Book"/>
        </w:rPr>
        <w:t>Kargul, J., Stuhldreher, M., Barba, D., Schenk, C. et al., “</w:t>
      </w:r>
      <w:r w:rsidR="005069F2" w:rsidRPr="005069F2">
        <w:rPr>
          <w:rFonts w:eastAsia="GothamNarrow-Book"/>
          <w:i/>
          <w:iCs/>
        </w:rPr>
        <w:t>Benchmarking a 2018 Toyota Camry 2.5-Liter Atkinson Cycle Engine with Cooled-EGR</w:t>
      </w:r>
      <w:r w:rsidR="005069F2" w:rsidRPr="005069F2">
        <w:rPr>
          <w:rFonts w:eastAsia="GothamNarrow-Book"/>
        </w:rPr>
        <w:t>,” SAE Technical Paper 2019-01-0249, 2019, doi:10.4271/2019-01-0249</w:t>
      </w:r>
      <w:r w:rsidRPr="005069F2">
        <w:rPr>
          <w:color w:val="211D1E"/>
        </w:rPr>
        <w:t>.</w:t>
      </w:r>
    </w:p>
    <w:sectPr w:rsidR="00AD1FC9" w:rsidRPr="005069F2" w:rsidSect="00B342DB">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375EB3" w14:textId="77777777" w:rsidR="001D6D08" w:rsidRDefault="001D6D08" w:rsidP="00CF059C">
      <w:r>
        <w:separator/>
      </w:r>
    </w:p>
  </w:endnote>
  <w:endnote w:type="continuationSeparator" w:id="0">
    <w:p w14:paraId="295855DD" w14:textId="77777777" w:rsidR="001D6D08" w:rsidRDefault="001D6D08" w:rsidP="00CF0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GothamNarrow-Book">
    <w:altName w:val="Yu Gothic"/>
    <w:panose1 w:val="00000000000000000000"/>
    <w:charset w:val="80"/>
    <w:family w:val="swiss"/>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DDCF1" w14:textId="77777777" w:rsidR="00C51D57" w:rsidRDefault="00C51D57" w:rsidP="00C459F2">
    <w:pPr>
      <w:pStyle w:val="Footer"/>
      <w:jc w:val="right"/>
      <w:rPr>
        <w:color w:val="808080" w:themeColor="background1" w:themeShade="80"/>
      </w:rPr>
    </w:pPr>
    <w:r>
      <w:rPr>
        <w:noProof/>
        <w:color w:val="808080" w:themeColor="background1" w:themeShade="80"/>
      </w:rPr>
      <mc:AlternateContent>
        <mc:Choice Requires="wps">
          <w:drawing>
            <wp:anchor distT="0" distB="0" distL="114300" distR="114300" simplePos="0" relativeHeight="251659264" behindDoc="0" locked="0" layoutInCell="1" allowOverlap="1" wp14:anchorId="5498A1FE" wp14:editId="7E8B739F">
              <wp:simplePos x="0" y="0"/>
              <wp:positionH relativeFrom="column">
                <wp:posOffset>352425</wp:posOffset>
              </wp:positionH>
              <wp:positionV relativeFrom="paragraph">
                <wp:posOffset>123190</wp:posOffset>
              </wp:positionV>
              <wp:extent cx="5619750" cy="28575"/>
              <wp:effectExtent l="0" t="0" r="19050" b="28575"/>
              <wp:wrapNone/>
              <wp:docPr id="12" name="Straight Connector 12"/>
              <wp:cNvGraphicFramePr/>
              <a:graphic xmlns:a="http://schemas.openxmlformats.org/drawingml/2006/main">
                <a:graphicData uri="http://schemas.microsoft.com/office/word/2010/wordprocessingShape">
                  <wps:wsp>
                    <wps:cNvCnPr/>
                    <wps:spPr>
                      <a:xfrm flipV="1">
                        <a:off x="0" y="0"/>
                        <a:ext cx="5619750"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EA1E7B" id="Straight Connector 1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75pt,9.7pt" to="470.2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" strokecolor="#4579b8 [3044]"/>
          </w:pict>
        </mc:Fallback>
      </mc:AlternateContent>
    </w:r>
    <w:sdt>
      <w:sdtPr>
        <w:rPr>
          <w:i/>
          <w:sz w:val="20"/>
        </w:rPr>
        <w:id w:val="125596909"/>
        <w:docPartObj>
          <w:docPartGallery w:val="Page Numbers (Top of Page)"/>
          <w:docPartUnique/>
        </w:docPartObj>
      </w:sdtPr>
      <w:sdtEndPr/>
      <w:sdtContent>
        <w:r w:rsidRPr="00313529">
          <w:rPr>
            <w:i/>
            <w:sz w:val="20"/>
          </w:rPr>
          <w:t xml:space="preserve"> </w:t>
        </w:r>
      </w:sdtContent>
    </w:sdt>
    <w:r>
      <w:rPr>
        <w:i/>
        <w:sz w:val="20"/>
      </w:rPr>
      <w:t xml:space="preserve"> </w:t>
    </w:r>
    <w:r w:rsidRPr="007A1852">
      <w:rPr>
        <w:noProof/>
        <w:color w:val="808080" w:themeColor="background1" w:themeShade="80"/>
      </w:rPr>
      <w:t xml:space="preserve"> </w:t>
    </w:r>
    <w:r w:rsidRPr="007A1852">
      <w:rPr>
        <w:color w:val="808080" w:themeColor="background1" w:themeShade="80"/>
      </w:rPr>
      <w:t xml:space="preserve">             </w:t>
    </w:r>
    <w:r>
      <w:rPr>
        <w:color w:val="808080" w:themeColor="background1" w:themeShade="80"/>
      </w:rPr>
      <w:t xml:space="preserve">            </w:t>
    </w:r>
    <w:r w:rsidRPr="007A1852">
      <w:rPr>
        <w:color w:val="808080" w:themeColor="background1" w:themeShade="80"/>
      </w:rPr>
      <w:t xml:space="preserve">   </w:t>
    </w:r>
  </w:p>
  <w:p w14:paraId="1501F42D" w14:textId="6F08C41C" w:rsidR="00C51D57" w:rsidRDefault="00C51D57" w:rsidP="00C459F2">
    <w:pPr>
      <w:pStyle w:val="Footer"/>
      <w:ind w:left="2160"/>
      <w:jc w:val="center"/>
      <w:rPr>
        <w:i/>
        <w:color w:val="808080" w:themeColor="background1" w:themeShade="80"/>
        <w:sz w:val="20"/>
      </w:rPr>
    </w:pPr>
    <w:r w:rsidRPr="007A1852">
      <w:rPr>
        <w:color w:val="808080" w:themeColor="background1" w:themeShade="80"/>
      </w:rPr>
      <w:t>NCAT – National Center for Advanced Technology</w:t>
    </w:r>
    <w:r>
      <w:rPr>
        <w:color w:val="808080" w:themeColor="background1" w:themeShade="80"/>
      </w:rPr>
      <w:tab/>
    </w:r>
    <w:r w:rsidRPr="00372A06">
      <w:rPr>
        <w:sz w:val="20"/>
      </w:rPr>
      <w:fldChar w:fldCharType="begin"/>
    </w:r>
    <w:r w:rsidRPr="00372A06">
      <w:rPr>
        <w:sz w:val="20"/>
      </w:rPr>
      <w:instrText xml:space="preserve"> PAGE </w:instrText>
    </w:r>
    <w:r w:rsidRPr="00372A06">
      <w:rPr>
        <w:sz w:val="20"/>
      </w:rPr>
      <w:fldChar w:fldCharType="separate"/>
    </w:r>
    <w:r>
      <w:rPr>
        <w:noProof/>
        <w:sz w:val="20"/>
      </w:rPr>
      <w:t>3</w:t>
    </w:r>
    <w:r w:rsidRPr="00372A06">
      <w:rPr>
        <w:noProof/>
        <w:sz w:val="20"/>
      </w:rPr>
      <w:fldChar w:fldCharType="end"/>
    </w:r>
    <w:r w:rsidRPr="00372A06">
      <w:rPr>
        <w:sz w:val="20"/>
      </w:rPr>
      <w:t xml:space="preserve"> of </w:t>
    </w:r>
    <w:r w:rsidRPr="00372A06">
      <w:rPr>
        <w:sz w:val="20"/>
      </w:rPr>
      <w:fldChar w:fldCharType="begin"/>
    </w:r>
    <w:r w:rsidRPr="00372A06">
      <w:rPr>
        <w:sz w:val="20"/>
      </w:rPr>
      <w:instrText xml:space="preserve"> NUMPAGES  </w:instrText>
    </w:r>
    <w:r w:rsidRPr="00372A06">
      <w:rPr>
        <w:sz w:val="20"/>
      </w:rPr>
      <w:fldChar w:fldCharType="separate"/>
    </w:r>
    <w:r>
      <w:rPr>
        <w:noProof/>
        <w:sz w:val="20"/>
      </w:rPr>
      <w:t>17</w:t>
    </w:r>
    <w:r w:rsidRPr="00372A06">
      <w:rPr>
        <w:noProof/>
        <w:sz w:val="20"/>
      </w:rPr>
      <w:fldChar w:fldCharType="end"/>
    </w:r>
  </w:p>
  <w:p w14:paraId="07012809" w14:textId="77777777" w:rsidR="00C51D57" w:rsidRPr="00C43ECD" w:rsidRDefault="00C51D57" w:rsidP="00C459F2">
    <w:pPr>
      <w:pStyle w:val="Footer"/>
      <w:ind w:left="720"/>
      <w:jc w:val="center"/>
    </w:pPr>
    <w:r w:rsidRPr="007A1852">
      <w:rPr>
        <w:i/>
        <w:color w:val="808080" w:themeColor="background1" w:themeShade="80"/>
        <w:sz w:val="20"/>
      </w:rPr>
      <w:t xml:space="preserve">National Vehicle and Fuel Emissions Laboratory </w:t>
    </w:r>
    <w:r w:rsidRPr="007A1852">
      <w:rPr>
        <w:color w:val="808080" w:themeColor="background1" w:themeShade="80"/>
        <w:sz w:val="22"/>
      </w:rPr>
      <w:t xml:space="preserve">– </w:t>
    </w:r>
    <w:r w:rsidRPr="007A1852">
      <w:rPr>
        <w:i/>
        <w:color w:val="808080" w:themeColor="background1" w:themeShade="80"/>
        <w:sz w:val="20"/>
      </w:rPr>
      <w:t xml:space="preserve">Office of Transportation and Air Quality </w:t>
    </w:r>
    <w:r w:rsidRPr="007A1852">
      <w:rPr>
        <w:noProof/>
        <w:color w:val="808080" w:themeColor="background1" w:themeShade="80"/>
        <w:sz w:val="22"/>
      </w:rPr>
      <w:t xml:space="preserve">   </w:t>
    </w:r>
    <w:r>
      <w:rPr>
        <w:noProof/>
        <w:color w:val="808080" w:themeColor="background1" w:themeShade="80"/>
        <w:sz w:val="22"/>
      </w:rPr>
      <w:tab/>
      <w:t xml:space="preserve"> </w:t>
    </w:r>
    <w: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921430" w14:textId="77777777" w:rsidR="001D6D08" w:rsidRDefault="001D6D08" w:rsidP="00CF059C">
      <w:r>
        <w:separator/>
      </w:r>
    </w:p>
  </w:footnote>
  <w:footnote w:type="continuationSeparator" w:id="0">
    <w:p w14:paraId="2DD9921C" w14:textId="77777777" w:rsidR="001D6D08" w:rsidRDefault="001D6D08" w:rsidP="00CF05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A2F215" w14:textId="5C330B9C" w:rsidR="00C51D57" w:rsidRPr="00492CF5" w:rsidRDefault="00C51D57">
    <w:pPr>
      <w:pStyle w:val="Header"/>
    </w:pPr>
    <w:r>
      <w:t xml:space="preserve">2018 Toyota UB80E </w:t>
    </w:r>
    <w:proofErr w:type="gramStart"/>
    <w:r>
      <w:t>Transmission</w:t>
    </w:r>
    <w:r w:rsidRPr="00492CF5">
      <w:rPr>
        <w:b/>
      </w:rPr>
      <w:t xml:space="preserve"> </w:t>
    </w:r>
    <w:r>
      <w:t xml:space="preserve"> </w:t>
    </w:r>
    <w:r>
      <w:tab/>
    </w:r>
    <w:proofErr w:type="gramEnd"/>
    <w:r>
      <w:tab/>
      <w:t>Version: 06-</w:t>
    </w:r>
    <w:r w:rsidR="00715EC3">
      <w:t>30</w:t>
    </w:r>
    <w:r>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44512"/>
    <w:multiLevelType w:val="multilevel"/>
    <w:tmpl w:val="A906F9A0"/>
    <w:lvl w:ilvl="0">
      <w:start w:val="1"/>
      <w:numFmt w:val="decimal"/>
      <w:pStyle w:val="List-Ordered-Numeric"/>
      <w:lvlText w:val="%1."/>
      <w:lvlJc w:val="left"/>
      <w:pPr>
        <w:ind w:left="360" w:hanging="360"/>
      </w:pPr>
      <w:rPr>
        <w:rFonts w:ascii="Times New Roman" w:hAnsi="Times New Roman" w:hint="default"/>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1371B7D"/>
    <w:multiLevelType w:val="hybridMultilevel"/>
    <w:tmpl w:val="CEFEA1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A670F0E"/>
    <w:multiLevelType w:val="hybridMultilevel"/>
    <w:tmpl w:val="A0E4C1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F800C7"/>
    <w:multiLevelType w:val="hybridMultilevel"/>
    <w:tmpl w:val="0E7E5E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C317E6"/>
    <w:multiLevelType w:val="hybridMultilevel"/>
    <w:tmpl w:val="12546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A96CAD"/>
    <w:multiLevelType w:val="hybridMultilevel"/>
    <w:tmpl w:val="D2DE2D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DD5205"/>
    <w:multiLevelType w:val="hybridMultilevel"/>
    <w:tmpl w:val="C6AC2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4B3D7A"/>
    <w:multiLevelType w:val="hybridMultilevel"/>
    <w:tmpl w:val="4F20F0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10A6EC3"/>
    <w:multiLevelType w:val="hybridMultilevel"/>
    <w:tmpl w:val="E15AE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7"/>
  </w:num>
  <w:num w:numId="4">
    <w:abstractNumId w:val="5"/>
  </w:num>
  <w:num w:numId="5">
    <w:abstractNumId w:val="4"/>
  </w:num>
  <w:num w:numId="6">
    <w:abstractNumId w:val="6"/>
  </w:num>
  <w:num w:numId="7">
    <w:abstractNumId w:val="1"/>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drawingGridHorizontalSpacing w:val="100"/>
  <w:displayHorizontalDrawingGridEvery w:val="2"/>
  <w:characterSpacingControl w:val="doNotCompress"/>
  <w:hdrShapeDefaults>
    <o:shapedefaults v:ext="edit" spidmax="2049">
      <o:colormru v:ext="edit" colors="#b2b2b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FD9"/>
    <w:rsid w:val="00001C12"/>
    <w:rsid w:val="00002766"/>
    <w:rsid w:val="000046E6"/>
    <w:rsid w:val="00004CBC"/>
    <w:rsid w:val="00006757"/>
    <w:rsid w:val="00006B65"/>
    <w:rsid w:val="000075FB"/>
    <w:rsid w:val="000079A6"/>
    <w:rsid w:val="00011388"/>
    <w:rsid w:val="0001164B"/>
    <w:rsid w:val="00014DAC"/>
    <w:rsid w:val="00015075"/>
    <w:rsid w:val="00015164"/>
    <w:rsid w:val="000154B7"/>
    <w:rsid w:val="00017704"/>
    <w:rsid w:val="00022D03"/>
    <w:rsid w:val="000315EC"/>
    <w:rsid w:val="000316BA"/>
    <w:rsid w:val="00032761"/>
    <w:rsid w:val="0003438F"/>
    <w:rsid w:val="000363C6"/>
    <w:rsid w:val="000424BA"/>
    <w:rsid w:val="000426F7"/>
    <w:rsid w:val="00043502"/>
    <w:rsid w:val="00045F04"/>
    <w:rsid w:val="00046571"/>
    <w:rsid w:val="00046817"/>
    <w:rsid w:val="000474BC"/>
    <w:rsid w:val="00051529"/>
    <w:rsid w:val="00052177"/>
    <w:rsid w:val="0005447A"/>
    <w:rsid w:val="00055769"/>
    <w:rsid w:val="00055882"/>
    <w:rsid w:val="000562D4"/>
    <w:rsid w:val="00060997"/>
    <w:rsid w:val="000610D1"/>
    <w:rsid w:val="000627B5"/>
    <w:rsid w:val="00062CA1"/>
    <w:rsid w:val="0006309B"/>
    <w:rsid w:val="00063A48"/>
    <w:rsid w:val="00063B0D"/>
    <w:rsid w:val="00065F2A"/>
    <w:rsid w:val="00066B70"/>
    <w:rsid w:val="00066C51"/>
    <w:rsid w:val="00072C4C"/>
    <w:rsid w:val="00075EFC"/>
    <w:rsid w:val="00077296"/>
    <w:rsid w:val="0007735E"/>
    <w:rsid w:val="000817B1"/>
    <w:rsid w:val="00084B46"/>
    <w:rsid w:val="0008520E"/>
    <w:rsid w:val="00087D98"/>
    <w:rsid w:val="00092896"/>
    <w:rsid w:val="00092DA8"/>
    <w:rsid w:val="00095C1A"/>
    <w:rsid w:val="000965B4"/>
    <w:rsid w:val="0009709B"/>
    <w:rsid w:val="00097BD5"/>
    <w:rsid w:val="00097C3A"/>
    <w:rsid w:val="000A15C1"/>
    <w:rsid w:val="000A1B84"/>
    <w:rsid w:val="000A285B"/>
    <w:rsid w:val="000A3D34"/>
    <w:rsid w:val="000A5695"/>
    <w:rsid w:val="000B05A0"/>
    <w:rsid w:val="000B0A37"/>
    <w:rsid w:val="000B22A3"/>
    <w:rsid w:val="000B49A4"/>
    <w:rsid w:val="000B4C87"/>
    <w:rsid w:val="000B4DD1"/>
    <w:rsid w:val="000B4DE0"/>
    <w:rsid w:val="000B5C42"/>
    <w:rsid w:val="000B65CB"/>
    <w:rsid w:val="000B6673"/>
    <w:rsid w:val="000C0509"/>
    <w:rsid w:val="000C0BB3"/>
    <w:rsid w:val="000C35EA"/>
    <w:rsid w:val="000D0913"/>
    <w:rsid w:val="000D10F5"/>
    <w:rsid w:val="000D1541"/>
    <w:rsid w:val="000D5AD8"/>
    <w:rsid w:val="000D6986"/>
    <w:rsid w:val="000E036F"/>
    <w:rsid w:val="000E0623"/>
    <w:rsid w:val="000E1F53"/>
    <w:rsid w:val="000E3102"/>
    <w:rsid w:val="000E3DDB"/>
    <w:rsid w:val="000E430F"/>
    <w:rsid w:val="000E4D2F"/>
    <w:rsid w:val="000E5541"/>
    <w:rsid w:val="000F1129"/>
    <w:rsid w:val="000F182C"/>
    <w:rsid w:val="000F1EBF"/>
    <w:rsid w:val="000F2A83"/>
    <w:rsid w:val="000F541E"/>
    <w:rsid w:val="0010006A"/>
    <w:rsid w:val="001018B1"/>
    <w:rsid w:val="0010584E"/>
    <w:rsid w:val="0010600F"/>
    <w:rsid w:val="001077A1"/>
    <w:rsid w:val="00110323"/>
    <w:rsid w:val="00110AD1"/>
    <w:rsid w:val="00112A70"/>
    <w:rsid w:val="001136D3"/>
    <w:rsid w:val="00113BDA"/>
    <w:rsid w:val="0011785C"/>
    <w:rsid w:val="00117CBB"/>
    <w:rsid w:val="0012396F"/>
    <w:rsid w:val="00124A33"/>
    <w:rsid w:val="00124FE4"/>
    <w:rsid w:val="00131BF8"/>
    <w:rsid w:val="00133263"/>
    <w:rsid w:val="001334B6"/>
    <w:rsid w:val="00136333"/>
    <w:rsid w:val="0013683C"/>
    <w:rsid w:val="00136CCD"/>
    <w:rsid w:val="00137D5E"/>
    <w:rsid w:val="00140048"/>
    <w:rsid w:val="00141398"/>
    <w:rsid w:val="00142A4A"/>
    <w:rsid w:val="00142FED"/>
    <w:rsid w:val="00145A30"/>
    <w:rsid w:val="00147C09"/>
    <w:rsid w:val="001564FB"/>
    <w:rsid w:val="0016025B"/>
    <w:rsid w:val="001605D9"/>
    <w:rsid w:val="00160AE1"/>
    <w:rsid w:val="0016153F"/>
    <w:rsid w:val="001632DF"/>
    <w:rsid w:val="00163EB9"/>
    <w:rsid w:val="00166EB4"/>
    <w:rsid w:val="00171280"/>
    <w:rsid w:val="001803B8"/>
    <w:rsid w:val="001805F6"/>
    <w:rsid w:val="00181C47"/>
    <w:rsid w:val="00182BAE"/>
    <w:rsid w:val="001832FE"/>
    <w:rsid w:val="00185A22"/>
    <w:rsid w:val="00187B6C"/>
    <w:rsid w:val="00191AC1"/>
    <w:rsid w:val="00191CCA"/>
    <w:rsid w:val="00191E06"/>
    <w:rsid w:val="00192B1B"/>
    <w:rsid w:val="0019442B"/>
    <w:rsid w:val="00194AC7"/>
    <w:rsid w:val="001967C2"/>
    <w:rsid w:val="001A1E8D"/>
    <w:rsid w:val="001A42F0"/>
    <w:rsid w:val="001A55B0"/>
    <w:rsid w:val="001A795B"/>
    <w:rsid w:val="001B03F9"/>
    <w:rsid w:val="001B0B2B"/>
    <w:rsid w:val="001B2050"/>
    <w:rsid w:val="001B2BC8"/>
    <w:rsid w:val="001B404F"/>
    <w:rsid w:val="001B5802"/>
    <w:rsid w:val="001B5956"/>
    <w:rsid w:val="001B59E2"/>
    <w:rsid w:val="001B690F"/>
    <w:rsid w:val="001B77BC"/>
    <w:rsid w:val="001C030C"/>
    <w:rsid w:val="001C17AE"/>
    <w:rsid w:val="001C3E78"/>
    <w:rsid w:val="001C47E6"/>
    <w:rsid w:val="001D1A4F"/>
    <w:rsid w:val="001D2293"/>
    <w:rsid w:val="001D5484"/>
    <w:rsid w:val="001D6D08"/>
    <w:rsid w:val="001E0B5A"/>
    <w:rsid w:val="001E4585"/>
    <w:rsid w:val="001E4E23"/>
    <w:rsid w:val="001F0785"/>
    <w:rsid w:val="001F261C"/>
    <w:rsid w:val="001F38D2"/>
    <w:rsid w:val="001F5144"/>
    <w:rsid w:val="001F6853"/>
    <w:rsid w:val="00203F73"/>
    <w:rsid w:val="002041AB"/>
    <w:rsid w:val="0020478B"/>
    <w:rsid w:val="00206A14"/>
    <w:rsid w:val="00206A49"/>
    <w:rsid w:val="002128BE"/>
    <w:rsid w:val="00217BE0"/>
    <w:rsid w:val="00221185"/>
    <w:rsid w:val="00221823"/>
    <w:rsid w:val="00221910"/>
    <w:rsid w:val="00221A3A"/>
    <w:rsid w:val="00223651"/>
    <w:rsid w:val="00223751"/>
    <w:rsid w:val="00224BBC"/>
    <w:rsid w:val="00227B08"/>
    <w:rsid w:val="00230435"/>
    <w:rsid w:val="002337E0"/>
    <w:rsid w:val="002338E7"/>
    <w:rsid w:val="002343A5"/>
    <w:rsid w:val="0023540E"/>
    <w:rsid w:val="00237EBD"/>
    <w:rsid w:val="002401FA"/>
    <w:rsid w:val="002408BE"/>
    <w:rsid w:val="00241033"/>
    <w:rsid w:val="0024206D"/>
    <w:rsid w:val="002420B5"/>
    <w:rsid w:val="0024474D"/>
    <w:rsid w:val="0024528D"/>
    <w:rsid w:val="002453D7"/>
    <w:rsid w:val="00245478"/>
    <w:rsid w:val="002506E7"/>
    <w:rsid w:val="00252546"/>
    <w:rsid w:val="00252DDF"/>
    <w:rsid w:val="00254AA4"/>
    <w:rsid w:val="002552B0"/>
    <w:rsid w:val="00257127"/>
    <w:rsid w:val="00260678"/>
    <w:rsid w:val="00262E36"/>
    <w:rsid w:val="00266410"/>
    <w:rsid w:val="00266504"/>
    <w:rsid w:val="002729A2"/>
    <w:rsid w:val="00272F12"/>
    <w:rsid w:val="00273306"/>
    <w:rsid w:val="0027745E"/>
    <w:rsid w:val="00277704"/>
    <w:rsid w:val="0027778E"/>
    <w:rsid w:val="00277C8D"/>
    <w:rsid w:val="00285FF9"/>
    <w:rsid w:val="00293154"/>
    <w:rsid w:val="002964DE"/>
    <w:rsid w:val="002975E0"/>
    <w:rsid w:val="002A21EA"/>
    <w:rsid w:val="002A24BA"/>
    <w:rsid w:val="002A256D"/>
    <w:rsid w:val="002A3A9F"/>
    <w:rsid w:val="002A3D01"/>
    <w:rsid w:val="002A58D4"/>
    <w:rsid w:val="002A5D89"/>
    <w:rsid w:val="002B016B"/>
    <w:rsid w:val="002B12D2"/>
    <w:rsid w:val="002B19A4"/>
    <w:rsid w:val="002B26DF"/>
    <w:rsid w:val="002B5F56"/>
    <w:rsid w:val="002B6406"/>
    <w:rsid w:val="002B7EEA"/>
    <w:rsid w:val="002C00CA"/>
    <w:rsid w:val="002C07F2"/>
    <w:rsid w:val="002C110B"/>
    <w:rsid w:val="002C19F0"/>
    <w:rsid w:val="002C2176"/>
    <w:rsid w:val="002C22D8"/>
    <w:rsid w:val="002C306F"/>
    <w:rsid w:val="002C50A0"/>
    <w:rsid w:val="002C57ED"/>
    <w:rsid w:val="002C6012"/>
    <w:rsid w:val="002D009A"/>
    <w:rsid w:val="002D171F"/>
    <w:rsid w:val="002D2C70"/>
    <w:rsid w:val="002D3C80"/>
    <w:rsid w:val="002D4A68"/>
    <w:rsid w:val="002D4ECA"/>
    <w:rsid w:val="002D5B41"/>
    <w:rsid w:val="002D7429"/>
    <w:rsid w:val="002D7907"/>
    <w:rsid w:val="002E05AE"/>
    <w:rsid w:val="002E13D3"/>
    <w:rsid w:val="002E3CB3"/>
    <w:rsid w:val="002E58B6"/>
    <w:rsid w:val="002F1DBC"/>
    <w:rsid w:val="002F3677"/>
    <w:rsid w:val="002F626C"/>
    <w:rsid w:val="002F752D"/>
    <w:rsid w:val="002F762D"/>
    <w:rsid w:val="003042CD"/>
    <w:rsid w:val="00307865"/>
    <w:rsid w:val="003112F5"/>
    <w:rsid w:val="00315E95"/>
    <w:rsid w:val="00315F49"/>
    <w:rsid w:val="00316175"/>
    <w:rsid w:val="00316312"/>
    <w:rsid w:val="00321BA1"/>
    <w:rsid w:val="00322087"/>
    <w:rsid w:val="003227CC"/>
    <w:rsid w:val="00322E8F"/>
    <w:rsid w:val="00323EAE"/>
    <w:rsid w:val="00324CDA"/>
    <w:rsid w:val="00325AAA"/>
    <w:rsid w:val="00330321"/>
    <w:rsid w:val="00332C71"/>
    <w:rsid w:val="003363A3"/>
    <w:rsid w:val="003373BB"/>
    <w:rsid w:val="00342B08"/>
    <w:rsid w:val="0034434A"/>
    <w:rsid w:val="0034654E"/>
    <w:rsid w:val="003469C6"/>
    <w:rsid w:val="00350943"/>
    <w:rsid w:val="00352228"/>
    <w:rsid w:val="0035577F"/>
    <w:rsid w:val="003559A9"/>
    <w:rsid w:val="00356730"/>
    <w:rsid w:val="00360C40"/>
    <w:rsid w:val="00362739"/>
    <w:rsid w:val="0036388E"/>
    <w:rsid w:val="00366059"/>
    <w:rsid w:val="003743C4"/>
    <w:rsid w:val="003764FF"/>
    <w:rsid w:val="003778B5"/>
    <w:rsid w:val="00381727"/>
    <w:rsid w:val="00382C7A"/>
    <w:rsid w:val="00383F61"/>
    <w:rsid w:val="0038417C"/>
    <w:rsid w:val="00385553"/>
    <w:rsid w:val="003863AE"/>
    <w:rsid w:val="003958F5"/>
    <w:rsid w:val="00395922"/>
    <w:rsid w:val="003A177B"/>
    <w:rsid w:val="003A3216"/>
    <w:rsid w:val="003A3A3B"/>
    <w:rsid w:val="003A3D7B"/>
    <w:rsid w:val="003A77C0"/>
    <w:rsid w:val="003B0C30"/>
    <w:rsid w:val="003B5A9A"/>
    <w:rsid w:val="003B76D9"/>
    <w:rsid w:val="003C0301"/>
    <w:rsid w:val="003C0A47"/>
    <w:rsid w:val="003C4C08"/>
    <w:rsid w:val="003C6503"/>
    <w:rsid w:val="003C6824"/>
    <w:rsid w:val="003C79DF"/>
    <w:rsid w:val="003D0366"/>
    <w:rsid w:val="003D587A"/>
    <w:rsid w:val="003E1C50"/>
    <w:rsid w:val="003E3C71"/>
    <w:rsid w:val="003E722E"/>
    <w:rsid w:val="003E7A57"/>
    <w:rsid w:val="003F0F07"/>
    <w:rsid w:val="003F1689"/>
    <w:rsid w:val="003F17CA"/>
    <w:rsid w:val="003F194F"/>
    <w:rsid w:val="003F1DF4"/>
    <w:rsid w:val="003F3A5C"/>
    <w:rsid w:val="003F6982"/>
    <w:rsid w:val="00401821"/>
    <w:rsid w:val="00401B75"/>
    <w:rsid w:val="00401FD0"/>
    <w:rsid w:val="00402D4B"/>
    <w:rsid w:val="0040413F"/>
    <w:rsid w:val="00404176"/>
    <w:rsid w:val="0040540C"/>
    <w:rsid w:val="00406888"/>
    <w:rsid w:val="00410174"/>
    <w:rsid w:val="00411770"/>
    <w:rsid w:val="00411AE6"/>
    <w:rsid w:val="00411DAB"/>
    <w:rsid w:val="00415CC1"/>
    <w:rsid w:val="00415F40"/>
    <w:rsid w:val="00417FE8"/>
    <w:rsid w:val="00420668"/>
    <w:rsid w:val="004225BB"/>
    <w:rsid w:val="00422B9F"/>
    <w:rsid w:val="00422E23"/>
    <w:rsid w:val="00424F58"/>
    <w:rsid w:val="00425BAA"/>
    <w:rsid w:val="00436BDD"/>
    <w:rsid w:val="00441D83"/>
    <w:rsid w:val="0044414A"/>
    <w:rsid w:val="004443C4"/>
    <w:rsid w:val="00445644"/>
    <w:rsid w:val="0044584B"/>
    <w:rsid w:val="00450C26"/>
    <w:rsid w:val="0045193A"/>
    <w:rsid w:val="004533D1"/>
    <w:rsid w:val="00454B1F"/>
    <w:rsid w:val="0045516F"/>
    <w:rsid w:val="004556DF"/>
    <w:rsid w:val="004611CB"/>
    <w:rsid w:val="00461A9D"/>
    <w:rsid w:val="00467DB9"/>
    <w:rsid w:val="0047055A"/>
    <w:rsid w:val="00470819"/>
    <w:rsid w:val="004718E3"/>
    <w:rsid w:val="004737C8"/>
    <w:rsid w:val="00475454"/>
    <w:rsid w:val="00476120"/>
    <w:rsid w:val="00476BC0"/>
    <w:rsid w:val="00477DF7"/>
    <w:rsid w:val="004836FE"/>
    <w:rsid w:val="00484510"/>
    <w:rsid w:val="00484800"/>
    <w:rsid w:val="00491875"/>
    <w:rsid w:val="00491C03"/>
    <w:rsid w:val="00491EC1"/>
    <w:rsid w:val="00492CF5"/>
    <w:rsid w:val="00495546"/>
    <w:rsid w:val="00495E6A"/>
    <w:rsid w:val="004960A3"/>
    <w:rsid w:val="00497335"/>
    <w:rsid w:val="004978AC"/>
    <w:rsid w:val="004A006B"/>
    <w:rsid w:val="004A295B"/>
    <w:rsid w:val="004A64B0"/>
    <w:rsid w:val="004B1039"/>
    <w:rsid w:val="004B1E1A"/>
    <w:rsid w:val="004B24A7"/>
    <w:rsid w:val="004B5742"/>
    <w:rsid w:val="004B6BF6"/>
    <w:rsid w:val="004B755F"/>
    <w:rsid w:val="004B79D9"/>
    <w:rsid w:val="004B7AEC"/>
    <w:rsid w:val="004C338D"/>
    <w:rsid w:val="004C4447"/>
    <w:rsid w:val="004C61A7"/>
    <w:rsid w:val="004D0214"/>
    <w:rsid w:val="004D071A"/>
    <w:rsid w:val="004D1706"/>
    <w:rsid w:val="004D25EE"/>
    <w:rsid w:val="004D3234"/>
    <w:rsid w:val="004D7FF3"/>
    <w:rsid w:val="004E01B0"/>
    <w:rsid w:val="004E1227"/>
    <w:rsid w:val="004E2A41"/>
    <w:rsid w:val="004E6654"/>
    <w:rsid w:val="004F014D"/>
    <w:rsid w:val="004F1E3F"/>
    <w:rsid w:val="004F63E5"/>
    <w:rsid w:val="004F7470"/>
    <w:rsid w:val="00500651"/>
    <w:rsid w:val="00501DBA"/>
    <w:rsid w:val="00502CCE"/>
    <w:rsid w:val="00504B54"/>
    <w:rsid w:val="005069F2"/>
    <w:rsid w:val="00506CB1"/>
    <w:rsid w:val="005108C0"/>
    <w:rsid w:val="00510E44"/>
    <w:rsid w:val="00512C0A"/>
    <w:rsid w:val="005161D6"/>
    <w:rsid w:val="005220AF"/>
    <w:rsid w:val="005220EA"/>
    <w:rsid w:val="0052221B"/>
    <w:rsid w:val="00523D9D"/>
    <w:rsid w:val="00526558"/>
    <w:rsid w:val="00526FB8"/>
    <w:rsid w:val="00527870"/>
    <w:rsid w:val="00527A38"/>
    <w:rsid w:val="005309CC"/>
    <w:rsid w:val="0053211F"/>
    <w:rsid w:val="00535E3E"/>
    <w:rsid w:val="0053683C"/>
    <w:rsid w:val="00540A33"/>
    <w:rsid w:val="00543AE4"/>
    <w:rsid w:val="00543C09"/>
    <w:rsid w:val="00545001"/>
    <w:rsid w:val="00550014"/>
    <w:rsid w:val="00551992"/>
    <w:rsid w:val="00551D82"/>
    <w:rsid w:val="00552009"/>
    <w:rsid w:val="00552156"/>
    <w:rsid w:val="00552DEC"/>
    <w:rsid w:val="005538B7"/>
    <w:rsid w:val="0055491F"/>
    <w:rsid w:val="005611F9"/>
    <w:rsid w:val="00561881"/>
    <w:rsid w:val="0056208E"/>
    <w:rsid w:val="00563B1E"/>
    <w:rsid w:val="005663D9"/>
    <w:rsid w:val="0056694E"/>
    <w:rsid w:val="00567ECE"/>
    <w:rsid w:val="00570C3D"/>
    <w:rsid w:val="0057275A"/>
    <w:rsid w:val="00573626"/>
    <w:rsid w:val="00574A65"/>
    <w:rsid w:val="00576A77"/>
    <w:rsid w:val="005770E9"/>
    <w:rsid w:val="00577F43"/>
    <w:rsid w:val="0058093D"/>
    <w:rsid w:val="005814BE"/>
    <w:rsid w:val="00581724"/>
    <w:rsid w:val="00582372"/>
    <w:rsid w:val="00582E9C"/>
    <w:rsid w:val="00583AA2"/>
    <w:rsid w:val="005840FF"/>
    <w:rsid w:val="0058453C"/>
    <w:rsid w:val="0058594C"/>
    <w:rsid w:val="00585FAE"/>
    <w:rsid w:val="005912E8"/>
    <w:rsid w:val="0059699A"/>
    <w:rsid w:val="005972CD"/>
    <w:rsid w:val="005979D3"/>
    <w:rsid w:val="005A25F0"/>
    <w:rsid w:val="005A26C4"/>
    <w:rsid w:val="005A271B"/>
    <w:rsid w:val="005A4549"/>
    <w:rsid w:val="005A6092"/>
    <w:rsid w:val="005A7789"/>
    <w:rsid w:val="005B1B18"/>
    <w:rsid w:val="005B644C"/>
    <w:rsid w:val="005B7A95"/>
    <w:rsid w:val="005B7CB1"/>
    <w:rsid w:val="005C102B"/>
    <w:rsid w:val="005C12A3"/>
    <w:rsid w:val="005C4D74"/>
    <w:rsid w:val="005C680B"/>
    <w:rsid w:val="005C7C61"/>
    <w:rsid w:val="005D23E5"/>
    <w:rsid w:val="005D299B"/>
    <w:rsid w:val="005D4BD1"/>
    <w:rsid w:val="005D4D19"/>
    <w:rsid w:val="005D641B"/>
    <w:rsid w:val="005E02C8"/>
    <w:rsid w:val="005E212E"/>
    <w:rsid w:val="005E4B47"/>
    <w:rsid w:val="005F094A"/>
    <w:rsid w:val="005F0D71"/>
    <w:rsid w:val="005F17D5"/>
    <w:rsid w:val="005F1A5D"/>
    <w:rsid w:val="005F1F37"/>
    <w:rsid w:val="005F33C2"/>
    <w:rsid w:val="005F46D5"/>
    <w:rsid w:val="005F60AE"/>
    <w:rsid w:val="0060335A"/>
    <w:rsid w:val="00606AB9"/>
    <w:rsid w:val="00607C43"/>
    <w:rsid w:val="006137B6"/>
    <w:rsid w:val="00613AE8"/>
    <w:rsid w:val="00613CDA"/>
    <w:rsid w:val="00613F3E"/>
    <w:rsid w:val="00620A79"/>
    <w:rsid w:val="00620D15"/>
    <w:rsid w:val="00622100"/>
    <w:rsid w:val="00623668"/>
    <w:rsid w:val="00625EAD"/>
    <w:rsid w:val="0062626F"/>
    <w:rsid w:val="006270D2"/>
    <w:rsid w:val="00633E71"/>
    <w:rsid w:val="00633E81"/>
    <w:rsid w:val="00640534"/>
    <w:rsid w:val="006421F1"/>
    <w:rsid w:val="0064250E"/>
    <w:rsid w:val="00642622"/>
    <w:rsid w:val="00651BFE"/>
    <w:rsid w:val="006528AD"/>
    <w:rsid w:val="00652ED7"/>
    <w:rsid w:val="00653E1C"/>
    <w:rsid w:val="006554E5"/>
    <w:rsid w:val="00655F27"/>
    <w:rsid w:val="00656F71"/>
    <w:rsid w:val="00661CCA"/>
    <w:rsid w:val="00662AD4"/>
    <w:rsid w:val="00663FCC"/>
    <w:rsid w:val="0066540F"/>
    <w:rsid w:val="00667E30"/>
    <w:rsid w:val="0067126F"/>
    <w:rsid w:val="00672052"/>
    <w:rsid w:val="00672290"/>
    <w:rsid w:val="006733FF"/>
    <w:rsid w:val="0067369A"/>
    <w:rsid w:val="00675C21"/>
    <w:rsid w:val="00676E6F"/>
    <w:rsid w:val="00680ED6"/>
    <w:rsid w:val="006827CA"/>
    <w:rsid w:val="00683B91"/>
    <w:rsid w:val="00690A12"/>
    <w:rsid w:val="006911A3"/>
    <w:rsid w:val="006915AD"/>
    <w:rsid w:val="006949CA"/>
    <w:rsid w:val="006975E7"/>
    <w:rsid w:val="006A002A"/>
    <w:rsid w:val="006A2957"/>
    <w:rsid w:val="006A496C"/>
    <w:rsid w:val="006A6D96"/>
    <w:rsid w:val="006A7C43"/>
    <w:rsid w:val="006B031F"/>
    <w:rsid w:val="006B0AAC"/>
    <w:rsid w:val="006B0BE1"/>
    <w:rsid w:val="006B5CF2"/>
    <w:rsid w:val="006B6C75"/>
    <w:rsid w:val="006B766A"/>
    <w:rsid w:val="006B7D8E"/>
    <w:rsid w:val="006C1451"/>
    <w:rsid w:val="006C5460"/>
    <w:rsid w:val="006D3A33"/>
    <w:rsid w:val="006D5409"/>
    <w:rsid w:val="006D5D6B"/>
    <w:rsid w:val="006E07B9"/>
    <w:rsid w:val="006E16D2"/>
    <w:rsid w:val="006E1CEF"/>
    <w:rsid w:val="006E506D"/>
    <w:rsid w:val="006E7107"/>
    <w:rsid w:val="006E7209"/>
    <w:rsid w:val="006F046E"/>
    <w:rsid w:val="006F0CFB"/>
    <w:rsid w:val="006F0E44"/>
    <w:rsid w:val="006F1CDB"/>
    <w:rsid w:val="006F3452"/>
    <w:rsid w:val="006F6042"/>
    <w:rsid w:val="006F6B78"/>
    <w:rsid w:val="00703345"/>
    <w:rsid w:val="0070349D"/>
    <w:rsid w:val="00710E5D"/>
    <w:rsid w:val="00711D08"/>
    <w:rsid w:val="00711FC2"/>
    <w:rsid w:val="00712486"/>
    <w:rsid w:val="00715EC3"/>
    <w:rsid w:val="00716EE1"/>
    <w:rsid w:val="007179A0"/>
    <w:rsid w:val="007200F0"/>
    <w:rsid w:val="007229B0"/>
    <w:rsid w:val="00725DD4"/>
    <w:rsid w:val="0072683A"/>
    <w:rsid w:val="00730A9D"/>
    <w:rsid w:val="0073453B"/>
    <w:rsid w:val="0073630F"/>
    <w:rsid w:val="007363BF"/>
    <w:rsid w:val="00736696"/>
    <w:rsid w:val="0073674B"/>
    <w:rsid w:val="007367AC"/>
    <w:rsid w:val="00737153"/>
    <w:rsid w:val="00741D74"/>
    <w:rsid w:val="00743A1B"/>
    <w:rsid w:val="00746021"/>
    <w:rsid w:val="007467F8"/>
    <w:rsid w:val="00747D6E"/>
    <w:rsid w:val="00750B36"/>
    <w:rsid w:val="0075388E"/>
    <w:rsid w:val="0075484D"/>
    <w:rsid w:val="00754E0B"/>
    <w:rsid w:val="00754ED1"/>
    <w:rsid w:val="00757241"/>
    <w:rsid w:val="00760D37"/>
    <w:rsid w:val="007614BC"/>
    <w:rsid w:val="0076501A"/>
    <w:rsid w:val="007652D9"/>
    <w:rsid w:val="00765FA7"/>
    <w:rsid w:val="007669E5"/>
    <w:rsid w:val="0077195B"/>
    <w:rsid w:val="00772C0B"/>
    <w:rsid w:val="007733EB"/>
    <w:rsid w:val="007735CC"/>
    <w:rsid w:val="00774406"/>
    <w:rsid w:val="00775664"/>
    <w:rsid w:val="00777288"/>
    <w:rsid w:val="007824BC"/>
    <w:rsid w:val="0078277B"/>
    <w:rsid w:val="00782FE2"/>
    <w:rsid w:val="00785E07"/>
    <w:rsid w:val="007905FE"/>
    <w:rsid w:val="00792A49"/>
    <w:rsid w:val="00792D89"/>
    <w:rsid w:val="0079496C"/>
    <w:rsid w:val="007A0D25"/>
    <w:rsid w:val="007A1029"/>
    <w:rsid w:val="007A13A8"/>
    <w:rsid w:val="007A17D0"/>
    <w:rsid w:val="007A50D2"/>
    <w:rsid w:val="007A6035"/>
    <w:rsid w:val="007A6ACE"/>
    <w:rsid w:val="007B120A"/>
    <w:rsid w:val="007B41C2"/>
    <w:rsid w:val="007B41CA"/>
    <w:rsid w:val="007B50C5"/>
    <w:rsid w:val="007B5104"/>
    <w:rsid w:val="007B7719"/>
    <w:rsid w:val="007B780E"/>
    <w:rsid w:val="007C0AC9"/>
    <w:rsid w:val="007C2104"/>
    <w:rsid w:val="007C4E6C"/>
    <w:rsid w:val="007C5BA2"/>
    <w:rsid w:val="007C7950"/>
    <w:rsid w:val="007D1418"/>
    <w:rsid w:val="007D2F0C"/>
    <w:rsid w:val="007D44D0"/>
    <w:rsid w:val="007D7BD2"/>
    <w:rsid w:val="007E298E"/>
    <w:rsid w:val="007E61FF"/>
    <w:rsid w:val="007E6544"/>
    <w:rsid w:val="007E75C1"/>
    <w:rsid w:val="007F04AF"/>
    <w:rsid w:val="007F11BB"/>
    <w:rsid w:val="007F39F1"/>
    <w:rsid w:val="007F3B04"/>
    <w:rsid w:val="007F4422"/>
    <w:rsid w:val="007F4F5B"/>
    <w:rsid w:val="008005BC"/>
    <w:rsid w:val="0080386E"/>
    <w:rsid w:val="00803CEB"/>
    <w:rsid w:val="00805AFD"/>
    <w:rsid w:val="008070FA"/>
    <w:rsid w:val="00810A51"/>
    <w:rsid w:val="008118A6"/>
    <w:rsid w:val="00811FC6"/>
    <w:rsid w:val="00815026"/>
    <w:rsid w:val="00815EC2"/>
    <w:rsid w:val="00820D7E"/>
    <w:rsid w:val="008219A7"/>
    <w:rsid w:val="00821F5F"/>
    <w:rsid w:val="008221BA"/>
    <w:rsid w:val="0082678C"/>
    <w:rsid w:val="00830A64"/>
    <w:rsid w:val="0083115D"/>
    <w:rsid w:val="008314D5"/>
    <w:rsid w:val="008333AE"/>
    <w:rsid w:val="008402BB"/>
    <w:rsid w:val="008404F8"/>
    <w:rsid w:val="00841840"/>
    <w:rsid w:val="00841B64"/>
    <w:rsid w:val="00842B37"/>
    <w:rsid w:val="00843776"/>
    <w:rsid w:val="00844C3D"/>
    <w:rsid w:val="00844F87"/>
    <w:rsid w:val="00846342"/>
    <w:rsid w:val="008546A8"/>
    <w:rsid w:val="00855077"/>
    <w:rsid w:val="00855BEA"/>
    <w:rsid w:val="00861430"/>
    <w:rsid w:val="00865CA6"/>
    <w:rsid w:val="00876A5F"/>
    <w:rsid w:val="008817FA"/>
    <w:rsid w:val="00881DCF"/>
    <w:rsid w:val="008820DC"/>
    <w:rsid w:val="00883795"/>
    <w:rsid w:val="00883B10"/>
    <w:rsid w:val="00883F21"/>
    <w:rsid w:val="00883FD9"/>
    <w:rsid w:val="00885679"/>
    <w:rsid w:val="00885BAB"/>
    <w:rsid w:val="00885FBC"/>
    <w:rsid w:val="008864A8"/>
    <w:rsid w:val="00886983"/>
    <w:rsid w:val="00886D26"/>
    <w:rsid w:val="008872B4"/>
    <w:rsid w:val="008877AA"/>
    <w:rsid w:val="008927CC"/>
    <w:rsid w:val="00894BC8"/>
    <w:rsid w:val="00895BBA"/>
    <w:rsid w:val="00895E15"/>
    <w:rsid w:val="00895F73"/>
    <w:rsid w:val="008A0BAE"/>
    <w:rsid w:val="008A1862"/>
    <w:rsid w:val="008B6C1E"/>
    <w:rsid w:val="008B7E61"/>
    <w:rsid w:val="008C2BD4"/>
    <w:rsid w:val="008C3C1A"/>
    <w:rsid w:val="008C3FCF"/>
    <w:rsid w:val="008C494E"/>
    <w:rsid w:val="008C69BB"/>
    <w:rsid w:val="008D1F84"/>
    <w:rsid w:val="008E2CA6"/>
    <w:rsid w:val="008E3389"/>
    <w:rsid w:val="008E521D"/>
    <w:rsid w:val="008E54FC"/>
    <w:rsid w:val="008E6498"/>
    <w:rsid w:val="008E6CCD"/>
    <w:rsid w:val="008F3CFC"/>
    <w:rsid w:val="008F3E32"/>
    <w:rsid w:val="008F540B"/>
    <w:rsid w:val="008F56BA"/>
    <w:rsid w:val="008F617D"/>
    <w:rsid w:val="008F7019"/>
    <w:rsid w:val="00900CE3"/>
    <w:rsid w:val="009032F0"/>
    <w:rsid w:val="0090363F"/>
    <w:rsid w:val="009037F9"/>
    <w:rsid w:val="00903B84"/>
    <w:rsid w:val="00906B6B"/>
    <w:rsid w:val="0091323C"/>
    <w:rsid w:val="00917A77"/>
    <w:rsid w:val="009242E4"/>
    <w:rsid w:val="00925425"/>
    <w:rsid w:val="009305F0"/>
    <w:rsid w:val="00931A87"/>
    <w:rsid w:val="00932870"/>
    <w:rsid w:val="00932D16"/>
    <w:rsid w:val="0093350F"/>
    <w:rsid w:val="00933C84"/>
    <w:rsid w:val="00933D0F"/>
    <w:rsid w:val="00936896"/>
    <w:rsid w:val="009432D0"/>
    <w:rsid w:val="009437C2"/>
    <w:rsid w:val="00943B24"/>
    <w:rsid w:val="00950379"/>
    <w:rsid w:val="00950BA1"/>
    <w:rsid w:val="0095212F"/>
    <w:rsid w:val="009522C6"/>
    <w:rsid w:val="00952801"/>
    <w:rsid w:val="00952889"/>
    <w:rsid w:val="00954A46"/>
    <w:rsid w:val="00956CE0"/>
    <w:rsid w:val="00956D5A"/>
    <w:rsid w:val="00960CE1"/>
    <w:rsid w:val="00965305"/>
    <w:rsid w:val="009659C8"/>
    <w:rsid w:val="00966A83"/>
    <w:rsid w:val="009708B6"/>
    <w:rsid w:val="00970BF9"/>
    <w:rsid w:val="00970E38"/>
    <w:rsid w:val="009712D6"/>
    <w:rsid w:val="00972098"/>
    <w:rsid w:val="00974FFE"/>
    <w:rsid w:val="00975D17"/>
    <w:rsid w:val="00976266"/>
    <w:rsid w:val="00976785"/>
    <w:rsid w:val="009772E7"/>
    <w:rsid w:val="00983D75"/>
    <w:rsid w:val="00984E2F"/>
    <w:rsid w:val="009942FF"/>
    <w:rsid w:val="00995E76"/>
    <w:rsid w:val="009A23C1"/>
    <w:rsid w:val="009A279C"/>
    <w:rsid w:val="009A62F6"/>
    <w:rsid w:val="009A67F5"/>
    <w:rsid w:val="009A7AC2"/>
    <w:rsid w:val="009A7DFB"/>
    <w:rsid w:val="009A7EA8"/>
    <w:rsid w:val="009B1EE3"/>
    <w:rsid w:val="009B26A5"/>
    <w:rsid w:val="009B27CD"/>
    <w:rsid w:val="009B5346"/>
    <w:rsid w:val="009B69ED"/>
    <w:rsid w:val="009B779C"/>
    <w:rsid w:val="009C47DD"/>
    <w:rsid w:val="009C57EB"/>
    <w:rsid w:val="009C5B34"/>
    <w:rsid w:val="009C66B0"/>
    <w:rsid w:val="009C7680"/>
    <w:rsid w:val="009D04EE"/>
    <w:rsid w:val="009D224F"/>
    <w:rsid w:val="009D3440"/>
    <w:rsid w:val="009D42BD"/>
    <w:rsid w:val="009D7061"/>
    <w:rsid w:val="009E4E09"/>
    <w:rsid w:val="009E51A8"/>
    <w:rsid w:val="009E64DD"/>
    <w:rsid w:val="009E6625"/>
    <w:rsid w:val="009F2BB2"/>
    <w:rsid w:val="009F34AB"/>
    <w:rsid w:val="00A000D7"/>
    <w:rsid w:val="00A00B47"/>
    <w:rsid w:val="00A02571"/>
    <w:rsid w:val="00A02F4C"/>
    <w:rsid w:val="00A0426C"/>
    <w:rsid w:val="00A04366"/>
    <w:rsid w:val="00A05DC2"/>
    <w:rsid w:val="00A07575"/>
    <w:rsid w:val="00A10347"/>
    <w:rsid w:val="00A10E01"/>
    <w:rsid w:val="00A123BC"/>
    <w:rsid w:val="00A13466"/>
    <w:rsid w:val="00A178B8"/>
    <w:rsid w:val="00A232E5"/>
    <w:rsid w:val="00A249B9"/>
    <w:rsid w:val="00A272B4"/>
    <w:rsid w:val="00A30605"/>
    <w:rsid w:val="00A308B0"/>
    <w:rsid w:val="00A31AB5"/>
    <w:rsid w:val="00A32AAD"/>
    <w:rsid w:val="00A32BC6"/>
    <w:rsid w:val="00A33343"/>
    <w:rsid w:val="00A34F48"/>
    <w:rsid w:val="00A35BB4"/>
    <w:rsid w:val="00A365F6"/>
    <w:rsid w:val="00A37021"/>
    <w:rsid w:val="00A435B4"/>
    <w:rsid w:val="00A43880"/>
    <w:rsid w:val="00A44B7C"/>
    <w:rsid w:val="00A47ABA"/>
    <w:rsid w:val="00A47D0E"/>
    <w:rsid w:val="00A5059D"/>
    <w:rsid w:val="00A50ED8"/>
    <w:rsid w:val="00A51EC2"/>
    <w:rsid w:val="00A53374"/>
    <w:rsid w:val="00A54185"/>
    <w:rsid w:val="00A547A8"/>
    <w:rsid w:val="00A609BE"/>
    <w:rsid w:val="00A61451"/>
    <w:rsid w:val="00A628BF"/>
    <w:rsid w:val="00A644C9"/>
    <w:rsid w:val="00A64816"/>
    <w:rsid w:val="00A6585E"/>
    <w:rsid w:val="00A66D9A"/>
    <w:rsid w:val="00A6715C"/>
    <w:rsid w:val="00A678A5"/>
    <w:rsid w:val="00A67981"/>
    <w:rsid w:val="00A703D6"/>
    <w:rsid w:val="00A72BA1"/>
    <w:rsid w:val="00A73BDD"/>
    <w:rsid w:val="00A759A3"/>
    <w:rsid w:val="00A772F3"/>
    <w:rsid w:val="00A777E4"/>
    <w:rsid w:val="00A81D2D"/>
    <w:rsid w:val="00A82233"/>
    <w:rsid w:val="00A8236F"/>
    <w:rsid w:val="00A82B29"/>
    <w:rsid w:val="00A833EE"/>
    <w:rsid w:val="00A85007"/>
    <w:rsid w:val="00A92F3D"/>
    <w:rsid w:val="00A93284"/>
    <w:rsid w:val="00A935D3"/>
    <w:rsid w:val="00A95146"/>
    <w:rsid w:val="00AA00E2"/>
    <w:rsid w:val="00AA029E"/>
    <w:rsid w:val="00AA07B2"/>
    <w:rsid w:val="00AA16BF"/>
    <w:rsid w:val="00AA176B"/>
    <w:rsid w:val="00AA4218"/>
    <w:rsid w:val="00AA6417"/>
    <w:rsid w:val="00AB07EA"/>
    <w:rsid w:val="00AB1E3B"/>
    <w:rsid w:val="00AB5FE7"/>
    <w:rsid w:val="00AB6C26"/>
    <w:rsid w:val="00AC0AC7"/>
    <w:rsid w:val="00AC1036"/>
    <w:rsid w:val="00AC1201"/>
    <w:rsid w:val="00AC37BA"/>
    <w:rsid w:val="00AC3C0F"/>
    <w:rsid w:val="00AC3EA0"/>
    <w:rsid w:val="00AC5FE9"/>
    <w:rsid w:val="00AC7CD4"/>
    <w:rsid w:val="00AC7CF0"/>
    <w:rsid w:val="00AD0303"/>
    <w:rsid w:val="00AD1FC9"/>
    <w:rsid w:val="00AD4197"/>
    <w:rsid w:val="00AD51B9"/>
    <w:rsid w:val="00AD7429"/>
    <w:rsid w:val="00AE451C"/>
    <w:rsid w:val="00AE4C1E"/>
    <w:rsid w:val="00AE536A"/>
    <w:rsid w:val="00AE6298"/>
    <w:rsid w:val="00AE66DD"/>
    <w:rsid w:val="00AF1CA5"/>
    <w:rsid w:val="00AF1EC2"/>
    <w:rsid w:val="00AF32EB"/>
    <w:rsid w:val="00AF4FB8"/>
    <w:rsid w:val="00AF764C"/>
    <w:rsid w:val="00B004B5"/>
    <w:rsid w:val="00B0150A"/>
    <w:rsid w:val="00B02CEB"/>
    <w:rsid w:val="00B043CC"/>
    <w:rsid w:val="00B047CA"/>
    <w:rsid w:val="00B07992"/>
    <w:rsid w:val="00B109C8"/>
    <w:rsid w:val="00B12FC2"/>
    <w:rsid w:val="00B15906"/>
    <w:rsid w:val="00B206CD"/>
    <w:rsid w:val="00B2128A"/>
    <w:rsid w:val="00B21701"/>
    <w:rsid w:val="00B21FBC"/>
    <w:rsid w:val="00B32DDB"/>
    <w:rsid w:val="00B33C27"/>
    <w:rsid w:val="00B33DBD"/>
    <w:rsid w:val="00B340A5"/>
    <w:rsid w:val="00B342DB"/>
    <w:rsid w:val="00B3448A"/>
    <w:rsid w:val="00B3551B"/>
    <w:rsid w:val="00B37878"/>
    <w:rsid w:val="00B40021"/>
    <w:rsid w:val="00B40FFB"/>
    <w:rsid w:val="00B43CAB"/>
    <w:rsid w:val="00B4604A"/>
    <w:rsid w:val="00B46BD0"/>
    <w:rsid w:val="00B47ACB"/>
    <w:rsid w:val="00B50850"/>
    <w:rsid w:val="00B51E7C"/>
    <w:rsid w:val="00B549E4"/>
    <w:rsid w:val="00B55BCF"/>
    <w:rsid w:val="00B56DB9"/>
    <w:rsid w:val="00B602E2"/>
    <w:rsid w:val="00B653A5"/>
    <w:rsid w:val="00B740A6"/>
    <w:rsid w:val="00B7462C"/>
    <w:rsid w:val="00B75EFA"/>
    <w:rsid w:val="00B809D9"/>
    <w:rsid w:val="00B84407"/>
    <w:rsid w:val="00B85641"/>
    <w:rsid w:val="00B87113"/>
    <w:rsid w:val="00B87AF9"/>
    <w:rsid w:val="00B91482"/>
    <w:rsid w:val="00B9322A"/>
    <w:rsid w:val="00B948DD"/>
    <w:rsid w:val="00B94DC8"/>
    <w:rsid w:val="00B95698"/>
    <w:rsid w:val="00BA0EED"/>
    <w:rsid w:val="00BA1351"/>
    <w:rsid w:val="00BA49B6"/>
    <w:rsid w:val="00BA5E37"/>
    <w:rsid w:val="00BA60D4"/>
    <w:rsid w:val="00BB1137"/>
    <w:rsid w:val="00BB132C"/>
    <w:rsid w:val="00BB5AB0"/>
    <w:rsid w:val="00BB5F63"/>
    <w:rsid w:val="00BB5FCB"/>
    <w:rsid w:val="00BB7089"/>
    <w:rsid w:val="00BC088A"/>
    <w:rsid w:val="00BC08BA"/>
    <w:rsid w:val="00BC2534"/>
    <w:rsid w:val="00BC30DA"/>
    <w:rsid w:val="00BC3137"/>
    <w:rsid w:val="00BC4D6E"/>
    <w:rsid w:val="00BC64C3"/>
    <w:rsid w:val="00BD13FB"/>
    <w:rsid w:val="00BD2CDD"/>
    <w:rsid w:val="00BD338D"/>
    <w:rsid w:val="00BD3908"/>
    <w:rsid w:val="00BD5942"/>
    <w:rsid w:val="00BD6AE2"/>
    <w:rsid w:val="00BD7B90"/>
    <w:rsid w:val="00BE1A8C"/>
    <w:rsid w:val="00BF4924"/>
    <w:rsid w:val="00BF4A95"/>
    <w:rsid w:val="00BF50E5"/>
    <w:rsid w:val="00BF7E6E"/>
    <w:rsid w:val="00C01C69"/>
    <w:rsid w:val="00C024CB"/>
    <w:rsid w:val="00C03EE4"/>
    <w:rsid w:val="00C044F0"/>
    <w:rsid w:val="00C04743"/>
    <w:rsid w:val="00C04F16"/>
    <w:rsid w:val="00C11D1D"/>
    <w:rsid w:val="00C127DE"/>
    <w:rsid w:val="00C13035"/>
    <w:rsid w:val="00C14132"/>
    <w:rsid w:val="00C151AF"/>
    <w:rsid w:val="00C151B9"/>
    <w:rsid w:val="00C1648F"/>
    <w:rsid w:val="00C16832"/>
    <w:rsid w:val="00C16C76"/>
    <w:rsid w:val="00C176BC"/>
    <w:rsid w:val="00C20D01"/>
    <w:rsid w:val="00C251B8"/>
    <w:rsid w:val="00C32807"/>
    <w:rsid w:val="00C34318"/>
    <w:rsid w:val="00C356C9"/>
    <w:rsid w:val="00C37F6B"/>
    <w:rsid w:val="00C41AC1"/>
    <w:rsid w:val="00C4207C"/>
    <w:rsid w:val="00C43ECD"/>
    <w:rsid w:val="00C459F2"/>
    <w:rsid w:val="00C47E9F"/>
    <w:rsid w:val="00C51CB1"/>
    <w:rsid w:val="00C51D57"/>
    <w:rsid w:val="00C52382"/>
    <w:rsid w:val="00C52646"/>
    <w:rsid w:val="00C60295"/>
    <w:rsid w:val="00C618F1"/>
    <w:rsid w:val="00C6419B"/>
    <w:rsid w:val="00C67D4F"/>
    <w:rsid w:val="00C67F4C"/>
    <w:rsid w:val="00C727E0"/>
    <w:rsid w:val="00C73FC6"/>
    <w:rsid w:val="00C751E5"/>
    <w:rsid w:val="00C7638E"/>
    <w:rsid w:val="00C76D3C"/>
    <w:rsid w:val="00C8049D"/>
    <w:rsid w:val="00C81F11"/>
    <w:rsid w:val="00C820E9"/>
    <w:rsid w:val="00C83231"/>
    <w:rsid w:val="00C83A69"/>
    <w:rsid w:val="00C84904"/>
    <w:rsid w:val="00C851D6"/>
    <w:rsid w:val="00C862DE"/>
    <w:rsid w:val="00C86923"/>
    <w:rsid w:val="00C86AA1"/>
    <w:rsid w:val="00C914B7"/>
    <w:rsid w:val="00C9192E"/>
    <w:rsid w:val="00C927C9"/>
    <w:rsid w:val="00C93455"/>
    <w:rsid w:val="00C97BAC"/>
    <w:rsid w:val="00CA05BA"/>
    <w:rsid w:val="00CA10B0"/>
    <w:rsid w:val="00CA2667"/>
    <w:rsid w:val="00CA3790"/>
    <w:rsid w:val="00CA38FC"/>
    <w:rsid w:val="00CA4C92"/>
    <w:rsid w:val="00CA67AF"/>
    <w:rsid w:val="00CB10F0"/>
    <w:rsid w:val="00CB265B"/>
    <w:rsid w:val="00CB2D9A"/>
    <w:rsid w:val="00CB3493"/>
    <w:rsid w:val="00CB5AC7"/>
    <w:rsid w:val="00CB70B5"/>
    <w:rsid w:val="00CC6BB5"/>
    <w:rsid w:val="00CC774C"/>
    <w:rsid w:val="00CC7BFB"/>
    <w:rsid w:val="00CD3CB3"/>
    <w:rsid w:val="00CD5030"/>
    <w:rsid w:val="00CD5E22"/>
    <w:rsid w:val="00CD73F7"/>
    <w:rsid w:val="00CE2DBD"/>
    <w:rsid w:val="00CE5542"/>
    <w:rsid w:val="00CE6776"/>
    <w:rsid w:val="00CE7307"/>
    <w:rsid w:val="00CF059C"/>
    <w:rsid w:val="00CF10B5"/>
    <w:rsid w:val="00CF1190"/>
    <w:rsid w:val="00CF27F4"/>
    <w:rsid w:val="00CF3B2C"/>
    <w:rsid w:val="00CF57F1"/>
    <w:rsid w:val="00CF5CAA"/>
    <w:rsid w:val="00CF612E"/>
    <w:rsid w:val="00CF620A"/>
    <w:rsid w:val="00CF628A"/>
    <w:rsid w:val="00CF6656"/>
    <w:rsid w:val="00CF67CB"/>
    <w:rsid w:val="00D06AFC"/>
    <w:rsid w:val="00D06C75"/>
    <w:rsid w:val="00D07954"/>
    <w:rsid w:val="00D10342"/>
    <w:rsid w:val="00D10AB4"/>
    <w:rsid w:val="00D125A5"/>
    <w:rsid w:val="00D14480"/>
    <w:rsid w:val="00D14A02"/>
    <w:rsid w:val="00D1560E"/>
    <w:rsid w:val="00D16130"/>
    <w:rsid w:val="00D1614A"/>
    <w:rsid w:val="00D170D0"/>
    <w:rsid w:val="00D1797A"/>
    <w:rsid w:val="00D20646"/>
    <w:rsid w:val="00D20FDE"/>
    <w:rsid w:val="00D216D2"/>
    <w:rsid w:val="00D222D0"/>
    <w:rsid w:val="00D272AA"/>
    <w:rsid w:val="00D31FAE"/>
    <w:rsid w:val="00D33F92"/>
    <w:rsid w:val="00D36358"/>
    <w:rsid w:val="00D36722"/>
    <w:rsid w:val="00D443F0"/>
    <w:rsid w:val="00D455A2"/>
    <w:rsid w:val="00D51EF6"/>
    <w:rsid w:val="00D537E7"/>
    <w:rsid w:val="00D53B47"/>
    <w:rsid w:val="00D5790B"/>
    <w:rsid w:val="00D6176F"/>
    <w:rsid w:val="00D6233A"/>
    <w:rsid w:val="00D64BDA"/>
    <w:rsid w:val="00D658C0"/>
    <w:rsid w:val="00D6726C"/>
    <w:rsid w:val="00D67573"/>
    <w:rsid w:val="00D71338"/>
    <w:rsid w:val="00D72B76"/>
    <w:rsid w:val="00D74380"/>
    <w:rsid w:val="00D76744"/>
    <w:rsid w:val="00D76CB8"/>
    <w:rsid w:val="00D774C6"/>
    <w:rsid w:val="00D825D2"/>
    <w:rsid w:val="00D82939"/>
    <w:rsid w:val="00D8395F"/>
    <w:rsid w:val="00D86870"/>
    <w:rsid w:val="00D877A8"/>
    <w:rsid w:val="00D96D0B"/>
    <w:rsid w:val="00DA03BF"/>
    <w:rsid w:val="00DA0644"/>
    <w:rsid w:val="00DA2369"/>
    <w:rsid w:val="00DA321C"/>
    <w:rsid w:val="00DA4671"/>
    <w:rsid w:val="00DB22A8"/>
    <w:rsid w:val="00DB2982"/>
    <w:rsid w:val="00DC2FD3"/>
    <w:rsid w:val="00DC3386"/>
    <w:rsid w:val="00DC3AF9"/>
    <w:rsid w:val="00DC49BC"/>
    <w:rsid w:val="00DC6182"/>
    <w:rsid w:val="00DC6DFC"/>
    <w:rsid w:val="00DC786D"/>
    <w:rsid w:val="00DD0383"/>
    <w:rsid w:val="00DD213F"/>
    <w:rsid w:val="00DD3984"/>
    <w:rsid w:val="00DD5BED"/>
    <w:rsid w:val="00DD6AF6"/>
    <w:rsid w:val="00DD7CC5"/>
    <w:rsid w:val="00DE2280"/>
    <w:rsid w:val="00DE2958"/>
    <w:rsid w:val="00DE454B"/>
    <w:rsid w:val="00DE57C3"/>
    <w:rsid w:val="00DE5FEE"/>
    <w:rsid w:val="00DE6776"/>
    <w:rsid w:val="00DE7CB0"/>
    <w:rsid w:val="00DF25AA"/>
    <w:rsid w:val="00DF2FB8"/>
    <w:rsid w:val="00DF639E"/>
    <w:rsid w:val="00DF69F3"/>
    <w:rsid w:val="00E00C57"/>
    <w:rsid w:val="00E01123"/>
    <w:rsid w:val="00E018A5"/>
    <w:rsid w:val="00E02C7A"/>
    <w:rsid w:val="00E05E44"/>
    <w:rsid w:val="00E150AB"/>
    <w:rsid w:val="00E1536B"/>
    <w:rsid w:val="00E16CB3"/>
    <w:rsid w:val="00E17BC8"/>
    <w:rsid w:val="00E2385A"/>
    <w:rsid w:val="00E23DAE"/>
    <w:rsid w:val="00E23E50"/>
    <w:rsid w:val="00E30295"/>
    <w:rsid w:val="00E304FE"/>
    <w:rsid w:val="00E3092D"/>
    <w:rsid w:val="00E32CED"/>
    <w:rsid w:val="00E36C1D"/>
    <w:rsid w:val="00E42B07"/>
    <w:rsid w:val="00E443F1"/>
    <w:rsid w:val="00E447A0"/>
    <w:rsid w:val="00E44CD2"/>
    <w:rsid w:val="00E50128"/>
    <w:rsid w:val="00E5295E"/>
    <w:rsid w:val="00E53690"/>
    <w:rsid w:val="00E55AEE"/>
    <w:rsid w:val="00E56A21"/>
    <w:rsid w:val="00E6317B"/>
    <w:rsid w:val="00E64467"/>
    <w:rsid w:val="00E65155"/>
    <w:rsid w:val="00E651B0"/>
    <w:rsid w:val="00E67551"/>
    <w:rsid w:val="00E67907"/>
    <w:rsid w:val="00E67B90"/>
    <w:rsid w:val="00E720F2"/>
    <w:rsid w:val="00E75E1C"/>
    <w:rsid w:val="00E75F69"/>
    <w:rsid w:val="00E761AE"/>
    <w:rsid w:val="00E7625A"/>
    <w:rsid w:val="00E771ED"/>
    <w:rsid w:val="00E81D4D"/>
    <w:rsid w:val="00E8211C"/>
    <w:rsid w:val="00E824C9"/>
    <w:rsid w:val="00E87B73"/>
    <w:rsid w:val="00E90CA9"/>
    <w:rsid w:val="00E91786"/>
    <w:rsid w:val="00E93BDC"/>
    <w:rsid w:val="00E93D6F"/>
    <w:rsid w:val="00E971E1"/>
    <w:rsid w:val="00E977D0"/>
    <w:rsid w:val="00EA0148"/>
    <w:rsid w:val="00EA2254"/>
    <w:rsid w:val="00EA29C8"/>
    <w:rsid w:val="00EA3A6E"/>
    <w:rsid w:val="00EA5DC2"/>
    <w:rsid w:val="00EA614E"/>
    <w:rsid w:val="00EB05DF"/>
    <w:rsid w:val="00EB1172"/>
    <w:rsid w:val="00EB1AFE"/>
    <w:rsid w:val="00EB2604"/>
    <w:rsid w:val="00EB2E4D"/>
    <w:rsid w:val="00EB3984"/>
    <w:rsid w:val="00EB47CA"/>
    <w:rsid w:val="00EB57FE"/>
    <w:rsid w:val="00EB5D8E"/>
    <w:rsid w:val="00EB7F3B"/>
    <w:rsid w:val="00EC1367"/>
    <w:rsid w:val="00EC140D"/>
    <w:rsid w:val="00EC5F9C"/>
    <w:rsid w:val="00EC5FBC"/>
    <w:rsid w:val="00ED0057"/>
    <w:rsid w:val="00ED47DA"/>
    <w:rsid w:val="00ED7205"/>
    <w:rsid w:val="00EE04BE"/>
    <w:rsid w:val="00EE7D6A"/>
    <w:rsid w:val="00EF2142"/>
    <w:rsid w:val="00EF3C37"/>
    <w:rsid w:val="00EF4A4C"/>
    <w:rsid w:val="00EF4FA0"/>
    <w:rsid w:val="00EF76BB"/>
    <w:rsid w:val="00F05C56"/>
    <w:rsid w:val="00F0733F"/>
    <w:rsid w:val="00F101A5"/>
    <w:rsid w:val="00F10CA6"/>
    <w:rsid w:val="00F13476"/>
    <w:rsid w:val="00F14D84"/>
    <w:rsid w:val="00F17274"/>
    <w:rsid w:val="00F205CF"/>
    <w:rsid w:val="00F2112D"/>
    <w:rsid w:val="00F21D86"/>
    <w:rsid w:val="00F25410"/>
    <w:rsid w:val="00F25D35"/>
    <w:rsid w:val="00F30116"/>
    <w:rsid w:val="00F30A45"/>
    <w:rsid w:val="00F314F8"/>
    <w:rsid w:val="00F333D3"/>
    <w:rsid w:val="00F3349E"/>
    <w:rsid w:val="00F3378C"/>
    <w:rsid w:val="00F34DD6"/>
    <w:rsid w:val="00F36C0A"/>
    <w:rsid w:val="00F377B5"/>
    <w:rsid w:val="00F44C25"/>
    <w:rsid w:val="00F45EA8"/>
    <w:rsid w:val="00F52C2B"/>
    <w:rsid w:val="00F54165"/>
    <w:rsid w:val="00F56E6C"/>
    <w:rsid w:val="00F57416"/>
    <w:rsid w:val="00F604C7"/>
    <w:rsid w:val="00F61FEF"/>
    <w:rsid w:val="00F62592"/>
    <w:rsid w:val="00F62E82"/>
    <w:rsid w:val="00F6324A"/>
    <w:rsid w:val="00F639CA"/>
    <w:rsid w:val="00F63E87"/>
    <w:rsid w:val="00F6431C"/>
    <w:rsid w:val="00F64CEE"/>
    <w:rsid w:val="00F65555"/>
    <w:rsid w:val="00F663C4"/>
    <w:rsid w:val="00F71B4A"/>
    <w:rsid w:val="00F71B5C"/>
    <w:rsid w:val="00F72FD9"/>
    <w:rsid w:val="00F73A77"/>
    <w:rsid w:val="00F74A5B"/>
    <w:rsid w:val="00F74F55"/>
    <w:rsid w:val="00F75C20"/>
    <w:rsid w:val="00F763EE"/>
    <w:rsid w:val="00F810B3"/>
    <w:rsid w:val="00F819CB"/>
    <w:rsid w:val="00F83C87"/>
    <w:rsid w:val="00F85449"/>
    <w:rsid w:val="00F87CC4"/>
    <w:rsid w:val="00F903AB"/>
    <w:rsid w:val="00F90634"/>
    <w:rsid w:val="00F93F86"/>
    <w:rsid w:val="00F95E6F"/>
    <w:rsid w:val="00F96266"/>
    <w:rsid w:val="00FA05FC"/>
    <w:rsid w:val="00FA0DB8"/>
    <w:rsid w:val="00FA2A46"/>
    <w:rsid w:val="00FA4DD7"/>
    <w:rsid w:val="00FB0251"/>
    <w:rsid w:val="00FB12FE"/>
    <w:rsid w:val="00FB2255"/>
    <w:rsid w:val="00FB3419"/>
    <w:rsid w:val="00FB3935"/>
    <w:rsid w:val="00FB4155"/>
    <w:rsid w:val="00FB4E63"/>
    <w:rsid w:val="00FB5498"/>
    <w:rsid w:val="00FB5F98"/>
    <w:rsid w:val="00FB601E"/>
    <w:rsid w:val="00FB72F2"/>
    <w:rsid w:val="00FC057B"/>
    <w:rsid w:val="00FC1F21"/>
    <w:rsid w:val="00FC2592"/>
    <w:rsid w:val="00FC35E6"/>
    <w:rsid w:val="00FC4770"/>
    <w:rsid w:val="00FC70F8"/>
    <w:rsid w:val="00FC72EB"/>
    <w:rsid w:val="00FD0691"/>
    <w:rsid w:val="00FD0C89"/>
    <w:rsid w:val="00FD2F93"/>
    <w:rsid w:val="00FD34A0"/>
    <w:rsid w:val="00FD37B6"/>
    <w:rsid w:val="00FD42C9"/>
    <w:rsid w:val="00FD42F3"/>
    <w:rsid w:val="00FD473F"/>
    <w:rsid w:val="00FD7BE1"/>
    <w:rsid w:val="00FD7F92"/>
    <w:rsid w:val="00FE340C"/>
    <w:rsid w:val="00FF00D5"/>
    <w:rsid w:val="00FF165F"/>
    <w:rsid w:val="00FF6C26"/>
    <w:rsid w:val="00FF76B8"/>
    <w:rsid w:val="00FF7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b2b2b2"/>
    </o:shapedefaults>
    <o:shapelayout v:ext="edit">
      <o:idmap v:ext="edit" data="1"/>
    </o:shapelayout>
  </w:shapeDefaults>
  <w:decimalSymbol w:val="."/>
  <w:listSeparator w:val=","/>
  <w14:docId w14:val="70519A9D"/>
  <w15:docId w15:val="{055FB108-48CB-4405-A3E0-6B796B064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Cs w:val="22"/>
        <w:lang w:val="en-US"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66D9A"/>
    <w:pPr>
      <w:jc w:val="both"/>
    </w:pPr>
    <w:rPr>
      <w:rFonts w:ascii="Times New Roman" w:eastAsiaTheme="minorEastAsia" w:hAnsi="Times New Roman" w:cs="Times New Roman"/>
      <w:sz w:val="24"/>
      <w:szCs w:val="24"/>
    </w:rPr>
  </w:style>
  <w:style w:type="paragraph" w:styleId="Heading1">
    <w:name w:val="heading 1"/>
    <w:basedOn w:val="Normal"/>
    <w:next w:val="Normal"/>
    <w:link w:val="Heading1Char"/>
    <w:autoRedefine/>
    <w:uiPriority w:val="9"/>
    <w:qFormat/>
    <w:rsid w:val="002F626C"/>
    <w:pPr>
      <w:keepNext/>
      <w:keepLines/>
      <w:outlineLvl w:val="0"/>
    </w:pPr>
    <w:rPr>
      <w:rFonts w:eastAsiaTheme="majorEastAsia" w:cstheme="majorBidi"/>
      <w:b/>
      <w:bCs/>
      <w:smallCaps/>
      <w:u w:val="single"/>
    </w:rPr>
  </w:style>
  <w:style w:type="paragraph" w:styleId="Heading2">
    <w:name w:val="heading 2"/>
    <w:basedOn w:val="Heading1"/>
    <w:next w:val="Normal"/>
    <w:link w:val="Heading2Char"/>
    <w:autoRedefine/>
    <w:uiPriority w:val="9"/>
    <w:unhideWhenUsed/>
    <w:qFormat/>
    <w:rsid w:val="00AC0AC7"/>
    <w:pPr>
      <w:outlineLvl w:val="1"/>
    </w:pPr>
    <w:rPr>
      <w:bCs w:val="0"/>
      <w:szCs w:val="26"/>
    </w:rPr>
  </w:style>
  <w:style w:type="paragraph" w:styleId="Heading3">
    <w:name w:val="heading 3"/>
    <w:basedOn w:val="Heading1"/>
    <w:next w:val="Normal"/>
    <w:link w:val="Heading3Char"/>
    <w:autoRedefine/>
    <w:uiPriority w:val="9"/>
    <w:unhideWhenUsed/>
    <w:qFormat/>
    <w:rsid w:val="00C60295"/>
    <w:pPr>
      <w:outlineLvl w:val="2"/>
    </w:pPr>
    <w:rPr>
      <w:b w:val="0"/>
      <w:bCs w:val="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44C2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2B76"/>
    <w:pPr>
      <w:ind w:left="720"/>
      <w:contextualSpacing/>
    </w:pPr>
  </w:style>
  <w:style w:type="paragraph" w:styleId="BalloonText">
    <w:name w:val="Balloon Text"/>
    <w:basedOn w:val="Normal"/>
    <w:link w:val="BalloonTextChar"/>
    <w:uiPriority w:val="99"/>
    <w:semiHidden/>
    <w:unhideWhenUsed/>
    <w:rsid w:val="003373B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3BB"/>
    <w:rPr>
      <w:rFonts w:ascii="Tahoma" w:hAnsi="Tahoma" w:cs="Tahoma"/>
      <w:sz w:val="16"/>
      <w:szCs w:val="16"/>
    </w:rPr>
  </w:style>
  <w:style w:type="character" w:styleId="PlaceholderText">
    <w:name w:val="Placeholder Text"/>
    <w:basedOn w:val="DefaultParagraphFont"/>
    <w:uiPriority w:val="99"/>
    <w:semiHidden/>
    <w:rsid w:val="00F90634"/>
    <w:rPr>
      <w:color w:val="808080"/>
    </w:rPr>
  </w:style>
  <w:style w:type="paragraph" w:styleId="Header">
    <w:name w:val="header"/>
    <w:basedOn w:val="Normal"/>
    <w:link w:val="HeaderChar"/>
    <w:uiPriority w:val="99"/>
    <w:unhideWhenUsed/>
    <w:rsid w:val="0067369A"/>
    <w:pPr>
      <w:tabs>
        <w:tab w:val="center" w:pos="4680"/>
        <w:tab w:val="right" w:pos="9360"/>
      </w:tabs>
      <w:spacing w:line="240" w:lineRule="auto"/>
    </w:pPr>
  </w:style>
  <w:style w:type="character" w:customStyle="1" w:styleId="HeaderChar">
    <w:name w:val="Header Char"/>
    <w:basedOn w:val="DefaultParagraphFont"/>
    <w:link w:val="Header"/>
    <w:uiPriority w:val="99"/>
    <w:rsid w:val="0067369A"/>
  </w:style>
  <w:style w:type="paragraph" w:styleId="Footer">
    <w:name w:val="footer"/>
    <w:basedOn w:val="Normal"/>
    <w:link w:val="FooterChar"/>
    <w:uiPriority w:val="99"/>
    <w:unhideWhenUsed/>
    <w:rsid w:val="0067369A"/>
    <w:pPr>
      <w:tabs>
        <w:tab w:val="center" w:pos="4680"/>
        <w:tab w:val="right" w:pos="9360"/>
      </w:tabs>
      <w:spacing w:line="240" w:lineRule="auto"/>
    </w:pPr>
  </w:style>
  <w:style w:type="character" w:customStyle="1" w:styleId="FooterChar">
    <w:name w:val="Footer Char"/>
    <w:basedOn w:val="DefaultParagraphFont"/>
    <w:link w:val="Footer"/>
    <w:uiPriority w:val="99"/>
    <w:rsid w:val="0067369A"/>
  </w:style>
  <w:style w:type="character" w:customStyle="1" w:styleId="Heading1Char">
    <w:name w:val="Heading 1 Char"/>
    <w:basedOn w:val="DefaultParagraphFont"/>
    <w:link w:val="Heading1"/>
    <w:uiPriority w:val="9"/>
    <w:rsid w:val="002F626C"/>
    <w:rPr>
      <w:rFonts w:ascii="Times New Roman" w:eastAsiaTheme="majorEastAsia" w:hAnsi="Times New Roman" w:cstheme="majorBidi"/>
      <w:b/>
      <w:bCs/>
      <w:smallCaps/>
      <w:sz w:val="24"/>
      <w:szCs w:val="24"/>
      <w:u w:val="single"/>
    </w:rPr>
  </w:style>
  <w:style w:type="character" w:customStyle="1" w:styleId="Heading2Char">
    <w:name w:val="Heading 2 Char"/>
    <w:basedOn w:val="DefaultParagraphFont"/>
    <w:link w:val="Heading2"/>
    <w:uiPriority w:val="9"/>
    <w:rsid w:val="00AC0AC7"/>
    <w:rPr>
      <w:rFonts w:ascii="Times New Roman" w:eastAsiaTheme="majorEastAsia" w:hAnsi="Times New Roman" w:cstheme="majorBidi"/>
      <w:b/>
      <w:sz w:val="24"/>
      <w:szCs w:val="26"/>
      <w:u w:val="single"/>
    </w:rPr>
  </w:style>
  <w:style w:type="character" w:customStyle="1" w:styleId="Heading3Char">
    <w:name w:val="Heading 3 Char"/>
    <w:basedOn w:val="DefaultParagraphFont"/>
    <w:link w:val="Heading3"/>
    <w:uiPriority w:val="9"/>
    <w:rsid w:val="00C60295"/>
    <w:rPr>
      <w:rFonts w:ascii="Times New Roman" w:eastAsiaTheme="majorEastAsia" w:hAnsi="Times New Roman" w:cstheme="majorBidi"/>
      <w:sz w:val="24"/>
      <w:szCs w:val="28"/>
    </w:rPr>
  </w:style>
  <w:style w:type="paragraph" w:styleId="TOCHeading">
    <w:name w:val="TOC Heading"/>
    <w:basedOn w:val="Heading1"/>
    <w:next w:val="Normal"/>
    <w:uiPriority w:val="39"/>
    <w:unhideWhenUsed/>
    <w:qFormat/>
    <w:rsid w:val="00810A51"/>
    <w:pPr>
      <w:spacing w:before="480"/>
      <w:outlineLvl w:val="9"/>
    </w:pPr>
    <w:rPr>
      <w:rFonts w:asciiTheme="majorHAnsi" w:hAnsiTheme="majorHAnsi"/>
      <w:color w:val="365F91" w:themeColor="accent1" w:themeShade="BF"/>
      <w:sz w:val="28"/>
      <w:u w:val="none"/>
    </w:rPr>
  </w:style>
  <w:style w:type="paragraph" w:styleId="TOC1">
    <w:name w:val="toc 1"/>
    <w:basedOn w:val="Normal"/>
    <w:next w:val="Normal"/>
    <w:autoRedefine/>
    <w:uiPriority w:val="39"/>
    <w:unhideWhenUsed/>
    <w:rsid w:val="00956CE0"/>
    <w:pPr>
      <w:tabs>
        <w:tab w:val="right" w:leader="dot" w:pos="9350"/>
      </w:tabs>
      <w:spacing w:before="120" w:line="240" w:lineRule="auto"/>
    </w:pPr>
  </w:style>
  <w:style w:type="paragraph" w:styleId="TOC2">
    <w:name w:val="toc 2"/>
    <w:basedOn w:val="Normal"/>
    <w:next w:val="Normal"/>
    <w:autoRedefine/>
    <w:uiPriority w:val="39"/>
    <w:unhideWhenUsed/>
    <w:rsid w:val="00022D03"/>
    <w:pPr>
      <w:tabs>
        <w:tab w:val="right" w:leader="dot" w:pos="9350"/>
      </w:tabs>
      <w:spacing w:line="240" w:lineRule="auto"/>
      <w:ind w:left="202"/>
    </w:pPr>
  </w:style>
  <w:style w:type="paragraph" w:styleId="TOC3">
    <w:name w:val="toc 3"/>
    <w:basedOn w:val="Normal"/>
    <w:next w:val="Normal"/>
    <w:autoRedefine/>
    <w:uiPriority w:val="39"/>
    <w:unhideWhenUsed/>
    <w:rsid w:val="00810A51"/>
    <w:pPr>
      <w:spacing w:after="100"/>
      <w:ind w:left="400"/>
    </w:pPr>
  </w:style>
  <w:style w:type="character" w:styleId="Hyperlink">
    <w:name w:val="Hyperlink"/>
    <w:basedOn w:val="DefaultParagraphFont"/>
    <w:uiPriority w:val="99"/>
    <w:unhideWhenUsed/>
    <w:rsid w:val="00810A51"/>
    <w:rPr>
      <w:color w:val="0000FF" w:themeColor="hyperlink"/>
      <w:u w:val="single"/>
    </w:rPr>
  </w:style>
  <w:style w:type="character" w:styleId="CommentReference">
    <w:name w:val="annotation reference"/>
    <w:basedOn w:val="DefaultParagraphFont"/>
    <w:uiPriority w:val="99"/>
    <w:semiHidden/>
    <w:unhideWhenUsed/>
    <w:rsid w:val="002975E0"/>
    <w:rPr>
      <w:sz w:val="16"/>
      <w:szCs w:val="16"/>
    </w:rPr>
  </w:style>
  <w:style w:type="paragraph" w:styleId="CommentText">
    <w:name w:val="annotation text"/>
    <w:basedOn w:val="Normal"/>
    <w:link w:val="CommentTextChar"/>
    <w:uiPriority w:val="99"/>
    <w:unhideWhenUsed/>
    <w:rsid w:val="002975E0"/>
    <w:pPr>
      <w:spacing w:line="240" w:lineRule="auto"/>
    </w:pPr>
    <w:rPr>
      <w:szCs w:val="20"/>
    </w:rPr>
  </w:style>
  <w:style w:type="character" w:customStyle="1" w:styleId="CommentTextChar">
    <w:name w:val="Comment Text Char"/>
    <w:basedOn w:val="DefaultParagraphFont"/>
    <w:link w:val="CommentText"/>
    <w:uiPriority w:val="99"/>
    <w:rsid w:val="002975E0"/>
    <w:rPr>
      <w:szCs w:val="20"/>
    </w:rPr>
  </w:style>
  <w:style w:type="paragraph" w:styleId="CommentSubject">
    <w:name w:val="annotation subject"/>
    <w:basedOn w:val="CommentText"/>
    <w:next w:val="CommentText"/>
    <w:link w:val="CommentSubjectChar"/>
    <w:uiPriority w:val="99"/>
    <w:semiHidden/>
    <w:unhideWhenUsed/>
    <w:rsid w:val="002975E0"/>
    <w:rPr>
      <w:b/>
      <w:bCs/>
    </w:rPr>
  </w:style>
  <w:style w:type="character" w:customStyle="1" w:styleId="CommentSubjectChar">
    <w:name w:val="Comment Subject Char"/>
    <w:basedOn w:val="CommentTextChar"/>
    <w:link w:val="CommentSubject"/>
    <w:uiPriority w:val="99"/>
    <w:semiHidden/>
    <w:rsid w:val="002975E0"/>
    <w:rPr>
      <w:b/>
      <w:bCs/>
      <w:szCs w:val="20"/>
    </w:rPr>
  </w:style>
  <w:style w:type="paragraph" w:styleId="Caption">
    <w:name w:val="caption"/>
    <w:basedOn w:val="Normal"/>
    <w:next w:val="Normal"/>
    <w:autoRedefine/>
    <w:unhideWhenUsed/>
    <w:qFormat/>
    <w:rsid w:val="00B0150A"/>
    <w:pPr>
      <w:keepLines/>
      <w:jc w:val="left"/>
    </w:pPr>
    <w:rPr>
      <w:bCs/>
      <w:color w:val="000000" w:themeColor="text1"/>
      <w:szCs w:val="18"/>
    </w:rPr>
  </w:style>
  <w:style w:type="paragraph" w:styleId="EndnoteText">
    <w:name w:val="endnote text"/>
    <w:basedOn w:val="Normal"/>
    <w:link w:val="EndnoteTextChar"/>
    <w:uiPriority w:val="99"/>
    <w:semiHidden/>
    <w:unhideWhenUsed/>
    <w:rsid w:val="007D2F0C"/>
    <w:pPr>
      <w:spacing w:line="240" w:lineRule="auto"/>
    </w:pPr>
    <w:rPr>
      <w:sz w:val="20"/>
      <w:szCs w:val="20"/>
    </w:rPr>
  </w:style>
  <w:style w:type="character" w:customStyle="1" w:styleId="EndnoteTextChar">
    <w:name w:val="Endnote Text Char"/>
    <w:basedOn w:val="DefaultParagraphFont"/>
    <w:link w:val="EndnoteText"/>
    <w:uiPriority w:val="99"/>
    <w:semiHidden/>
    <w:rsid w:val="007D2F0C"/>
    <w:rPr>
      <w:rFonts w:ascii="Times New Roman" w:eastAsiaTheme="minorEastAsia" w:hAnsi="Times New Roman" w:cs="Times New Roman"/>
      <w:szCs w:val="20"/>
    </w:rPr>
  </w:style>
  <w:style w:type="character" w:styleId="EndnoteReference">
    <w:name w:val="endnote reference"/>
    <w:basedOn w:val="DefaultParagraphFont"/>
    <w:uiPriority w:val="99"/>
    <w:semiHidden/>
    <w:unhideWhenUsed/>
    <w:rsid w:val="007D2F0C"/>
    <w:rPr>
      <w:vertAlign w:val="superscript"/>
    </w:rPr>
  </w:style>
  <w:style w:type="paragraph" w:styleId="Revision">
    <w:name w:val="Revision"/>
    <w:hidden/>
    <w:uiPriority w:val="99"/>
    <w:semiHidden/>
    <w:rsid w:val="00EB2E4D"/>
    <w:pPr>
      <w:spacing w:line="240" w:lineRule="auto"/>
    </w:pPr>
    <w:rPr>
      <w:rFonts w:ascii="Times New Roman" w:eastAsiaTheme="minorEastAsia" w:hAnsi="Times New Roman" w:cs="Times New Roman"/>
      <w:sz w:val="24"/>
      <w:szCs w:val="24"/>
    </w:rPr>
  </w:style>
  <w:style w:type="character" w:styleId="FollowedHyperlink">
    <w:name w:val="FollowedHyperlink"/>
    <w:basedOn w:val="DefaultParagraphFont"/>
    <w:uiPriority w:val="99"/>
    <w:semiHidden/>
    <w:unhideWhenUsed/>
    <w:rsid w:val="000A3D34"/>
    <w:rPr>
      <w:color w:val="800080" w:themeColor="followedHyperlink"/>
      <w:u w:val="single"/>
    </w:rPr>
  </w:style>
  <w:style w:type="paragraph" w:customStyle="1" w:styleId="Default">
    <w:name w:val="Default"/>
    <w:rsid w:val="0047055A"/>
    <w:pPr>
      <w:autoSpaceDE w:val="0"/>
      <w:autoSpaceDN w:val="0"/>
      <w:adjustRightInd w:val="0"/>
      <w:spacing w:line="240" w:lineRule="auto"/>
    </w:pPr>
    <w:rPr>
      <w:rFonts w:ascii="Times New Roman" w:hAnsi="Times New Roman" w:cs="Times New Roman"/>
      <w:color w:val="000000"/>
      <w:sz w:val="24"/>
      <w:szCs w:val="24"/>
    </w:rPr>
  </w:style>
  <w:style w:type="paragraph" w:customStyle="1" w:styleId="Head1">
    <w:name w:val="Head1"/>
    <w:basedOn w:val="Normal"/>
    <w:qFormat/>
    <w:rsid w:val="00C84904"/>
    <w:pPr>
      <w:keepNext/>
      <w:spacing w:after="240" w:line="240" w:lineRule="auto"/>
      <w:jc w:val="left"/>
    </w:pPr>
    <w:rPr>
      <w:rFonts w:eastAsia="Times New Roman"/>
      <w:b/>
      <w:szCs w:val="28"/>
    </w:rPr>
  </w:style>
  <w:style w:type="paragraph" w:customStyle="1" w:styleId="Equation">
    <w:name w:val="Equation"/>
    <w:basedOn w:val="Normal"/>
    <w:qFormat/>
    <w:rsid w:val="00E67551"/>
    <w:pPr>
      <w:spacing w:after="240" w:line="240" w:lineRule="auto"/>
      <w:jc w:val="left"/>
    </w:pPr>
    <w:rPr>
      <w:rFonts w:eastAsia="Batang"/>
      <w:sz w:val="18"/>
    </w:rPr>
  </w:style>
  <w:style w:type="paragraph" w:customStyle="1" w:styleId="TableTitle">
    <w:name w:val="Table Title"/>
    <w:basedOn w:val="Normal"/>
    <w:next w:val="Normal"/>
    <w:rsid w:val="00491EC1"/>
    <w:pPr>
      <w:keepNext/>
      <w:spacing w:after="220" w:line="240" w:lineRule="auto"/>
      <w:jc w:val="left"/>
    </w:pPr>
    <w:rPr>
      <w:rFonts w:eastAsia="Batang"/>
      <w:color w:val="01A0E9"/>
      <w:sz w:val="16"/>
    </w:rPr>
  </w:style>
  <w:style w:type="paragraph" w:customStyle="1" w:styleId="NormalTableText">
    <w:name w:val="Normal Table Text"/>
    <w:basedOn w:val="Normal"/>
    <w:qFormat/>
    <w:rsid w:val="00491EC1"/>
    <w:pPr>
      <w:spacing w:after="180" w:line="240" w:lineRule="auto"/>
      <w:jc w:val="left"/>
    </w:pPr>
    <w:rPr>
      <w:rFonts w:eastAsia="Batang"/>
      <w:sz w:val="16"/>
    </w:rPr>
  </w:style>
  <w:style w:type="paragraph" w:customStyle="1" w:styleId="List-Ordered-Numeric">
    <w:name w:val="List-Ordered-Numeric"/>
    <w:basedOn w:val="Normal"/>
    <w:qFormat/>
    <w:rsid w:val="00E50128"/>
    <w:pPr>
      <w:numPr>
        <w:numId w:val="9"/>
      </w:numPr>
      <w:spacing w:after="240" w:line="240" w:lineRule="auto"/>
      <w:contextualSpacing/>
      <w:jc w:val="left"/>
    </w:pPr>
    <w:rPr>
      <w:rFonts w:eastAsia="Batang"/>
      <w:sz w:val="18"/>
    </w:rPr>
  </w:style>
  <w:style w:type="character" w:customStyle="1" w:styleId="Emphasis-Bold-Italic">
    <w:name w:val="Emphasis-Bold-Italic"/>
    <w:qFormat/>
    <w:rsid w:val="00E50128"/>
    <w:rPr>
      <w:b/>
      <w:i/>
    </w:rPr>
  </w:style>
  <w:style w:type="paragraph" w:customStyle="1" w:styleId="Head2">
    <w:name w:val="Head2"/>
    <w:basedOn w:val="Normal"/>
    <w:next w:val="Normal"/>
    <w:qFormat/>
    <w:rsid w:val="00063A48"/>
    <w:pPr>
      <w:keepNext/>
      <w:spacing w:after="260" w:line="240" w:lineRule="auto"/>
      <w:jc w:val="left"/>
    </w:pPr>
    <w:rPr>
      <w:rFonts w:eastAsia="Batang"/>
      <w:b/>
      <w:i/>
      <w:sz w:val="22"/>
      <w:szCs w:val="28"/>
    </w:rPr>
  </w:style>
  <w:style w:type="paragraph" w:customStyle="1" w:styleId="FigureCaption">
    <w:name w:val="Figure Caption"/>
    <w:basedOn w:val="Normal"/>
    <w:next w:val="Normal"/>
    <w:rsid w:val="00FC2592"/>
    <w:pPr>
      <w:spacing w:after="220" w:line="240" w:lineRule="auto"/>
      <w:jc w:val="left"/>
    </w:pPr>
    <w:rPr>
      <w:rFonts w:eastAsia="Batang"/>
      <w:color w:val="01A0E9"/>
      <w:sz w:val="16"/>
    </w:rPr>
  </w:style>
  <w:style w:type="paragraph" w:customStyle="1" w:styleId="Figure">
    <w:name w:val="Figure"/>
    <w:basedOn w:val="Normal"/>
    <w:next w:val="FigureCaption"/>
    <w:qFormat/>
    <w:rsid w:val="00FC2592"/>
    <w:pPr>
      <w:keepNext/>
      <w:spacing w:line="240" w:lineRule="auto"/>
      <w:jc w:val="left"/>
    </w:pPr>
    <w:rPr>
      <w:rFonts w:eastAsia="Batang"/>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2843956">
      <w:bodyDiv w:val="1"/>
      <w:marLeft w:val="0"/>
      <w:marRight w:val="0"/>
      <w:marTop w:val="0"/>
      <w:marBottom w:val="0"/>
      <w:divBdr>
        <w:top w:val="none" w:sz="0" w:space="0" w:color="auto"/>
        <w:left w:val="none" w:sz="0" w:space="0" w:color="auto"/>
        <w:bottom w:val="none" w:sz="0" w:space="0" w:color="auto"/>
        <w:right w:val="none" w:sz="0" w:space="0" w:color="auto"/>
      </w:divBdr>
    </w:div>
    <w:div w:id="577443011">
      <w:bodyDiv w:val="1"/>
      <w:marLeft w:val="0"/>
      <w:marRight w:val="0"/>
      <w:marTop w:val="0"/>
      <w:marBottom w:val="0"/>
      <w:divBdr>
        <w:top w:val="none" w:sz="0" w:space="0" w:color="auto"/>
        <w:left w:val="none" w:sz="0" w:space="0" w:color="auto"/>
        <w:bottom w:val="none" w:sz="0" w:space="0" w:color="auto"/>
        <w:right w:val="none" w:sz="0" w:space="0" w:color="auto"/>
      </w:divBdr>
    </w:div>
    <w:div w:id="695422728">
      <w:bodyDiv w:val="1"/>
      <w:marLeft w:val="0"/>
      <w:marRight w:val="0"/>
      <w:marTop w:val="0"/>
      <w:marBottom w:val="0"/>
      <w:divBdr>
        <w:top w:val="none" w:sz="0" w:space="0" w:color="auto"/>
        <w:left w:val="none" w:sz="0" w:space="0" w:color="auto"/>
        <w:bottom w:val="none" w:sz="0" w:space="0" w:color="auto"/>
        <w:right w:val="none" w:sz="0" w:space="0" w:color="auto"/>
      </w:divBdr>
    </w:div>
    <w:div w:id="785930877">
      <w:bodyDiv w:val="1"/>
      <w:marLeft w:val="0"/>
      <w:marRight w:val="0"/>
      <w:marTop w:val="0"/>
      <w:marBottom w:val="0"/>
      <w:divBdr>
        <w:top w:val="none" w:sz="0" w:space="0" w:color="auto"/>
        <w:left w:val="none" w:sz="0" w:space="0" w:color="auto"/>
        <w:bottom w:val="none" w:sz="0" w:space="0" w:color="auto"/>
        <w:right w:val="none" w:sz="0" w:space="0" w:color="auto"/>
      </w:divBdr>
    </w:div>
    <w:div w:id="844982837">
      <w:bodyDiv w:val="1"/>
      <w:marLeft w:val="0"/>
      <w:marRight w:val="0"/>
      <w:marTop w:val="0"/>
      <w:marBottom w:val="0"/>
      <w:divBdr>
        <w:top w:val="none" w:sz="0" w:space="0" w:color="auto"/>
        <w:left w:val="none" w:sz="0" w:space="0" w:color="auto"/>
        <w:bottom w:val="none" w:sz="0" w:space="0" w:color="auto"/>
        <w:right w:val="none" w:sz="0" w:space="0" w:color="auto"/>
      </w:divBdr>
    </w:div>
    <w:div w:id="966816500">
      <w:bodyDiv w:val="1"/>
      <w:marLeft w:val="0"/>
      <w:marRight w:val="0"/>
      <w:marTop w:val="0"/>
      <w:marBottom w:val="0"/>
      <w:divBdr>
        <w:top w:val="none" w:sz="0" w:space="0" w:color="auto"/>
        <w:left w:val="none" w:sz="0" w:space="0" w:color="auto"/>
        <w:bottom w:val="none" w:sz="0" w:space="0" w:color="auto"/>
        <w:right w:val="none" w:sz="0" w:space="0" w:color="auto"/>
      </w:divBdr>
    </w:div>
    <w:div w:id="1001468924">
      <w:bodyDiv w:val="1"/>
      <w:marLeft w:val="0"/>
      <w:marRight w:val="0"/>
      <w:marTop w:val="0"/>
      <w:marBottom w:val="0"/>
      <w:divBdr>
        <w:top w:val="none" w:sz="0" w:space="0" w:color="auto"/>
        <w:left w:val="none" w:sz="0" w:space="0" w:color="auto"/>
        <w:bottom w:val="none" w:sz="0" w:space="0" w:color="auto"/>
        <w:right w:val="none" w:sz="0" w:space="0" w:color="auto"/>
      </w:divBdr>
    </w:div>
    <w:div w:id="1229068880">
      <w:bodyDiv w:val="1"/>
      <w:marLeft w:val="0"/>
      <w:marRight w:val="0"/>
      <w:marTop w:val="0"/>
      <w:marBottom w:val="0"/>
      <w:divBdr>
        <w:top w:val="none" w:sz="0" w:space="0" w:color="auto"/>
        <w:left w:val="none" w:sz="0" w:space="0" w:color="auto"/>
        <w:bottom w:val="none" w:sz="0" w:space="0" w:color="auto"/>
        <w:right w:val="none" w:sz="0" w:space="0" w:color="auto"/>
      </w:divBdr>
    </w:div>
    <w:div w:id="1259563920">
      <w:bodyDiv w:val="1"/>
      <w:marLeft w:val="0"/>
      <w:marRight w:val="0"/>
      <w:marTop w:val="0"/>
      <w:marBottom w:val="0"/>
      <w:divBdr>
        <w:top w:val="none" w:sz="0" w:space="0" w:color="auto"/>
        <w:left w:val="none" w:sz="0" w:space="0" w:color="auto"/>
        <w:bottom w:val="none" w:sz="0" w:space="0" w:color="auto"/>
        <w:right w:val="none" w:sz="0" w:space="0" w:color="auto"/>
      </w:divBdr>
    </w:div>
    <w:div w:id="1348024434">
      <w:bodyDiv w:val="1"/>
      <w:marLeft w:val="0"/>
      <w:marRight w:val="0"/>
      <w:marTop w:val="0"/>
      <w:marBottom w:val="0"/>
      <w:divBdr>
        <w:top w:val="none" w:sz="0" w:space="0" w:color="auto"/>
        <w:left w:val="none" w:sz="0" w:space="0" w:color="auto"/>
        <w:bottom w:val="none" w:sz="0" w:space="0" w:color="auto"/>
        <w:right w:val="none" w:sz="0" w:space="0" w:color="auto"/>
      </w:divBdr>
      <w:divsChild>
        <w:div w:id="862978924">
          <w:marLeft w:val="360"/>
          <w:marRight w:val="0"/>
          <w:marTop w:val="96"/>
          <w:marBottom w:val="0"/>
          <w:divBdr>
            <w:top w:val="none" w:sz="0" w:space="0" w:color="auto"/>
            <w:left w:val="none" w:sz="0" w:space="0" w:color="auto"/>
            <w:bottom w:val="none" w:sz="0" w:space="0" w:color="auto"/>
            <w:right w:val="none" w:sz="0" w:space="0" w:color="auto"/>
          </w:divBdr>
        </w:div>
      </w:divsChild>
    </w:div>
    <w:div w:id="1471553541">
      <w:bodyDiv w:val="1"/>
      <w:marLeft w:val="0"/>
      <w:marRight w:val="0"/>
      <w:marTop w:val="0"/>
      <w:marBottom w:val="0"/>
      <w:divBdr>
        <w:top w:val="none" w:sz="0" w:space="0" w:color="auto"/>
        <w:left w:val="none" w:sz="0" w:space="0" w:color="auto"/>
        <w:bottom w:val="none" w:sz="0" w:space="0" w:color="auto"/>
        <w:right w:val="none" w:sz="0" w:space="0" w:color="auto"/>
      </w:divBdr>
    </w:div>
    <w:div w:id="2043548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numbering" Target="numbering.xml"/><Relationship Id="rId21" Type="http://schemas.openxmlformats.org/officeDocument/2006/relationships/image" Target="media/image11.pn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10.png"/><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24" Type="http://schemas.openxmlformats.org/officeDocument/2006/relationships/image" Target="media/image14.png"/><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image" Target="media/image13.png"/><Relationship Id="rId28"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jpe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282AEC0F1374866BA0AD9FFB3DDB4CA"/>
        <w:category>
          <w:name w:val="General"/>
          <w:gallery w:val="placeholder"/>
        </w:category>
        <w:types>
          <w:type w:val="bbPlcHdr"/>
        </w:types>
        <w:behaviors>
          <w:behavior w:val="content"/>
        </w:behaviors>
        <w:guid w:val="{CA42925C-1A21-4298-8564-86561CD891B7}"/>
      </w:docPartPr>
      <w:docPartBody>
        <w:p w:rsidR="0006444E" w:rsidRDefault="00FA169D">
          <w:r w:rsidRPr="006E4435">
            <w:rPr>
              <w:rStyle w:val="PlaceholderText"/>
            </w:rPr>
            <w:t>[Abstract]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GothamNarrow-Book">
    <w:altName w:val="Yu Gothic"/>
    <w:panose1 w:val="00000000000000000000"/>
    <w:charset w:val="80"/>
    <w:family w:val="swiss"/>
    <w:notTrueType/>
    <w:pitch w:val="default"/>
    <w:sig w:usb0="00000003" w:usb1="08070000" w:usb2="00000010" w:usb3="00000000" w:csb0="0002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169D"/>
    <w:rsid w:val="000279F8"/>
    <w:rsid w:val="0005017B"/>
    <w:rsid w:val="0006444E"/>
    <w:rsid w:val="00066C89"/>
    <w:rsid w:val="000D2DBD"/>
    <w:rsid w:val="0011189A"/>
    <w:rsid w:val="001545ED"/>
    <w:rsid w:val="0016666A"/>
    <w:rsid w:val="0019790A"/>
    <w:rsid w:val="001E7981"/>
    <w:rsid w:val="00281C50"/>
    <w:rsid w:val="00301A95"/>
    <w:rsid w:val="00304F11"/>
    <w:rsid w:val="00321D9F"/>
    <w:rsid w:val="0034793B"/>
    <w:rsid w:val="00394728"/>
    <w:rsid w:val="003D5E1E"/>
    <w:rsid w:val="003E5CA2"/>
    <w:rsid w:val="00412975"/>
    <w:rsid w:val="004743BA"/>
    <w:rsid w:val="004D367C"/>
    <w:rsid w:val="006C2A76"/>
    <w:rsid w:val="006F45BF"/>
    <w:rsid w:val="0077137B"/>
    <w:rsid w:val="007E140B"/>
    <w:rsid w:val="00813CBA"/>
    <w:rsid w:val="008945DD"/>
    <w:rsid w:val="0091498D"/>
    <w:rsid w:val="009226C0"/>
    <w:rsid w:val="0094505C"/>
    <w:rsid w:val="00965932"/>
    <w:rsid w:val="00AA3B6A"/>
    <w:rsid w:val="00AB058A"/>
    <w:rsid w:val="00B1449E"/>
    <w:rsid w:val="00B255BA"/>
    <w:rsid w:val="00B677DE"/>
    <w:rsid w:val="00BC4D3F"/>
    <w:rsid w:val="00BE1CF9"/>
    <w:rsid w:val="00C52531"/>
    <w:rsid w:val="00C95C93"/>
    <w:rsid w:val="00CA4198"/>
    <w:rsid w:val="00CA6C7E"/>
    <w:rsid w:val="00D64808"/>
    <w:rsid w:val="00E42014"/>
    <w:rsid w:val="00E82465"/>
    <w:rsid w:val="00F41B1E"/>
    <w:rsid w:val="00F9266B"/>
    <w:rsid w:val="00FA169D"/>
    <w:rsid w:val="00FA668E"/>
    <w:rsid w:val="00FA67F3"/>
    <w:rsid w:val="00FE65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03B468786074371AF9B0E5F50FDC803">
    <w:name w:val="C03B468786074371AF9B0E5F50FDC803"/>
    <w:rsid w:val="00FA169D"/>
  </w:style>
  <w:style w:type="paragraph" w:customStyle="1" w:styleId="67203AC59036469E8F8E9F1E80438E99">
    <w:name w:val="67203AC59036469E8F8E9F1E80438E99"/>
    <w:rsid w:val="00FA169D"/>
  </w:style>
  <w:style w:type="character" w:styleId="PlaceholderText">
    <w:name w:val="Placeholder Text"/>
    <w:basedOn w:val="DefaultParagraphFont"/>
    <w:uiPriority w:val="99"/>
    <w:semiHidden/>
    <w:rsid w:val="0011189A"/>
    <w:rPr>
      <w:color w:val="808080"/>
    </w:rPr>
  </w:style>
  <w:style w:type="paragraph" w:customStyle="1" w:styleId="4AEE514DF3E345229CE3B238C7980DBD">
    <w:name w:val="4AEE514DF3E345229CE3B238C7980DBD"/>
    <w:rsid w:val="00FA169D"/>
  </w:style>
  <w:style w:type="paragraph" w:customStyle="1" w:styleId="7CCD533FE3BA4644951AD269A11123C1">
    <w:name w:val="7CCD533FE3BA4644951AD269A11123C1"/>
    <w:rsid w:val="001118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2018 Toyota UB80E Automatic Transmission - NCAT Test Report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1EF1FA9-069B-4F5F-9EEC-107C94910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2033</TotalTime>
  <Pages>17</Pages>
  <Words>3605</Words>
  <Characters>20554</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24111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Brakora</dc:creator>
  <cp:keywords/>
  <dc:description/>
  <cp:lastModifiedBy>Butters, Karla</cp:lastModifiedBy>
  <cp:revision>201</cp:revision>
  <cp:lastPrinted>2017-03-23T11:39:00Z</cp:lastPrinted>
  <dcterms:created xsi:type="dcterms:W3CDTF">2017-03-22T14:24:00Z</dcterms:created>
  <dcterms:modified xsi:type="dcterms:W3CDTF">2020-06-30T12:28:00Z</dcterms:modified>
</cp:coreProperties>
</file>